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12025E">
        <w:rPr>
          <w:szCs w:val="24"/>
        </w:rPr>
        <w:t>1</w:t>
      </w:r>
      <w:r w:rsidR="00900DB5">
        <w:rPr>
          <w:szCs w:val="24"/>
        </w:rPr>
        <w:t>5</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900DB5">
        <w:t>C</w:t>
      </w:r>
      <w:r w:rsidR="00B73988" w:rsidRPr="000A01FD">
        <w:t>,</w:t>
      </w:r>
      <w:r w:rsidR="00A677C0" w:rsidRPr="000A01FD">
        <w:t xml:space="preserve"> nell’ambito del progetto di ricerca dal titolo “</w:t>
      </w:r>
      <w:r w:rsidR="0012025E" w:rsidRPr="002060B8">
        <w:rPr>
          <w:i/>
        </w:rPr>
        <w:t xml:space="preserve">REVER3MAB: un farmaco biologico innovativo per </w:t>
      </w:r>
      <w:proofErr w:type="spellStart"/>
      <w:r w:rsidR="0012025E" w:rsidRPr="002060B8">
        <w:rPr>
          <w:i/>
        </w:rPr>
        <w:t>revertire</w:t>
      </w:r>
      <w:proofErr w:type="spellEnd"/>
      <w:r w:rsidR="0012025E" w:rsidRPr="002060B8">
        <w:rPr>
          <w:i/>
        </w:rPr>
        <w:t xml:space="preserve"> la resistenza a terapie oncologiche convenzionali</w:t>
      </w:r>
      <w:r w:rsidR="00A677C0" w:rsidRPr="002C4DF5">
        <w:t>.</w:t>
      </w:r>
      <w:r w:rsidR="00592D3E" w:rsidRPr="002C4DF5">
        <w:t>”</w:t>
      </w:r>
      <w:r w:rsidR="00592D3E">
        <w:t xml:space="preserve"> C</w:t>
      </w:r>
      <w:r w:rsidR="00A11505">
        <w:t>o</w:t>
      </w:r>
      <w:r w:rsidR="00592D3E">
        <w:t>d. IFO</w:t>
      </w:r>
      <w:r w:rsidR="00035559">
        <w:t xml:space="preserve"> </w:t>
      </w:r>
      <w:r w:rsidR="0012025E" w:rsidRPr="0085008E">
        <w:t>18/14/R/23</w:t>
      </w:r>
      <w:r w:rsidR="0012025E">
        <w:t xml:space="preserve"> </w:t>
      </w:r>
      <w:r w:rsidR="00F30767">
        <w:t>sotto la supervisione del</w:t>
      </w:r>
      <w:r w:rsidR="003F094A">
        <w:t xml:space="preserve"> Dr. </w:t>
      </w:r>
      <w:r w:rsidR="00900DB5">
        <w:t>Michele Milella</w:t>
      </w:r>
      <w:r w:rsidR="00A11505">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900DB5">
        <w:t>0</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3F094A" w:rsidRPr="00900DB5" w:rsidRDefault="00A677C0" w:rsidP="003F094A">
      <w:pPr>
        <w:spacing w:line="360" w:lineRule="auto"/>
        <w:jc w:val="both"/>
      </w:pPr>
      <w:r w:rsidRPr="001E0185">
        <w:rPr>
          <w:b/>
        </w:rPr>
        <w:t>Attività da svolgere:</w:t>
      </w:r>
      <w:r w:rsidR="00A11505">
        <w:rPr>
          <w:b/>
        </w:rPr>
        <w:t xml:space="preserve"> </w:t>
      </w:r>
      <w:r w:rsidR="00900DB5" w:rsidRPr="00263511">
        <w:t xml:space="preserve">attività di </w:t>
      </w:r>
      <w:r w:rsidR="00900DB5">
        <w:t xml:space="preserve">raccordo tra le ripartizioni cliniche e sperimentali per l’analisi dei dati di </w:t>
      </w:r>
      <w:proofErr w:type="spellStart"/>
      <w:r w:rsidR="00900DB5">
        <w:t>immunoprofiling</w:t>
      </w:r>
      <w:proofErr w:type="spellEnd"/>
      <w:r w:rsidR="00900DB5">
        <w:t xml:space="preserve"> e </w:t>
      </w:r>
      <w:proofErr w:type="spellStart"/>
      <w:r w:rsidR="00900DB5">
        <w:t>RNAseq</w:t>
      </w:r>
      <w:proofErr w:type="spellEnd"/>
      <w:r w:rsidR="00900DB5">
        <w:t xml:space="preserve"> ottenuti da pazienti affetti da melanoma e carcinoma polmonare.</w:t>
      </w:r>
    </w:p>
    <w:p w:rsidR="003F094A" w:rsidRDefault="00A677C0" w:rsidP="003F094A">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3F094A">
        <w:rPr>
          <w:rFonts w:eastAsia="SimHei"/>
        </w:rPr>
        <w:t>1</w:t>
      </w:r>
      <w:r w:rsidR="00900DB5">
        <w:rPr>
          <w:rFonts w:eastAsia="SimHei"/>
        </w:rPr>
        <w:t>7</w:t>
      </w:r>
      <w:r w:rsidR="003F094A">
        <w:rPr>
          <w:rFonts w:eastAsia="SimHei"/>
        </w:rPr>
        <w:t>.</w:t>
      </w:r>
      <w:r w:rsidR="00900DB5">
        <w:rPr>
          <w:rFonts w:eastAsia="SimHei"/>
        </w:rPr>
        <w:t>0</w:t>
      </w:r>
      <w:r w:rsidR="003F094A">
        <w:rPr>
          <w:rFonts w:eastAsia="SimHei"/>
        </w:rPr>
        <w:t>00,00</w:t>
      </w:r>
    </w:p>
    <w:p w:rsidR="00DE6334" w:rsidRPr="003F094A" w:rsidRDefault="00DE6334" w:rsidP="003F094A">
      <w:pPr>
        <w:spacing w:line="360" w:lineRule="auto"/>
        <w:jc w:val="center"/>
        <w:rPr>
          <w:b/>
        </w:rPr>
      </w:pPr>
      <w:r w:rsidRPr="003F094A">
        <w:rPr>
          <w:b/>
        </w:rPr>
        <w:t>Art. 1</w:t>
      </w:r>
    </w:p>
    <w:p w:rsidR="00B73988" w:rsidRPr="003F094A" w:rsidRDefault="00DE6334" w:rsidP="00761771">
      <w:pPr>
        <w:spacing w:line="360" w:lineRule="auto"/>
        <w:jc w:val="both"/>
        <w:rPr>
          <w:highlight w:val="yellow"/>
        </w:rPr>
      </w:pPr>
      <w:r w:rsidRPr="000A01FD">
        <w:t xml:space="preserve">Possono partecipare al </w:t>
      </w:r>
      <w:r w:rsidRPr="003F094A">
        <w:t>concorso gli</w:t>
      </w:r>
      <w:r w:rsidR="00A11505" w:rsidRPr="003F094A">
        <w:t xml:space="preserve"> aspiranti che sono in possesso</w:t>
      </w:r>
      <w:r w:rsidR="00BF02D8" w:rsidRPr="003F094A">
        <w:t xml:space="preserve"> del seguente titolo</w:t>
      </w:r>
      <w:r w:rsidRPr="003F094A">
        <w:t xml:space="preserve"> di studio: </w:t>
      </w:r>
    </w:p>
    <w:p w:rsidR="005B417F" w:rsidRDefault="00900DB5" w:rsidP="00A11505">
      <w:pPr>
        <w:spacing w:line="360" w:lineRule="auto"/>
        <w:jc w:val="both"/>
        <w:rPr>
          <w:w w:val="105"/>
        </w:rPr>
      </w:pPr>
      <w:r w:rsidRPr="00210653">
        <w:rPr>
          <w:w w:val="105"/>
        </w:rPr>
        <w:t>Laurea magistrale in Biologia Cellulare e Molecolare o equipollenti, conseguita da non più di 10 anni e dottorato di ricerca</w:t>
      </w:r>
      <w:r w:rsidR="005B417F">
        <w:rPr>
          <w:w w:val="105"/>
        </w:rPr>
        <w:t>.</w:t>
      </w:r>
    </w:p>
    <w:p w:rsidR="005B417F" w:rsidRPr="00607986" w:rsidRDefault="005B417F" w:rsidP="005B417F">
      <w:pPr>
        <w:pStyle w:val="NormaleWeb"/>
        <w:spacing w:before="0" w:beforeAutospacing="0" w:after="0" w:afterAutospacing="0" w:line="360" w:lineRule="auto"/>
        <w:ind w:right="-1"/>
        <w:jc w:val="both"/>
      </w:pPr>
      <w:r w:rsidRPr="005B417F">
        <w:t>Titolo Preferenziale</w:t>
      </w:r>
      <w:r w:rsidRPr="00607986">
        <w:rPr>
          <w:b/>
        </w:rPr>
        <w:t xml:space="preserve">: </w:t>
      </w:r>
      <w:r w:rsidRPr="00607986">
        <w:t xml:space="preserve">Voto di laurea 110 e lode; abilitazione alla professione di biologo; tirocinio nel campo della medicina molecolare. </w:t>
      </w:r>
    </w:p>
    <w:p w:rsidR="005B120B" w:rsidRPr="003F094A" w:rsidRDefault="00DE6334" w:rsidP="00A11505">
      <w:pPr>
        <w:spacing w:line="360" w:lineRule="auto"/>
        <w:jc w:val="both"/>
      </w:pPr>
      <w:r w:rsidRPr="003F094A">
        <w:t>Nello specifico, i candidati devono possedere le seguenti competenze ed esperienze:</w:t>
      </w:r>
      <w:r w:rsidR="004C593F" w:rsidRPr="003F094A">
        <w:t xml:space="preserve"> </w:t>
      </w:r>
    </w:p>
    <w:p w:rsidR="00900DB5" w:rsidRPr="00900DB5" w:rsidRDefault="00900DB5" w:rsidP="00900DB5">
      <w:pPr>
        <w:pStyle w:val="Paragrafoelenco"/>
        <w:numPr>
          <w:ilvl w:val="0"/>
          <w:numId w:val="13"/>
        </w:numPr>
        <w:spacing w:line="360" w:lineRule="auto"/>
        <w:ind w:left="426" w:hanging="426"/>
        <w:jc w:val="both"/>
        <w:rPr>
          <w:rFonts w:eastAsia="SimHei"/>
        </w:rPr>
      </w:pPr>
      <w:r>
        <w:t>a</w:t>
      </w:r>
      <w:r w:rsidRPr="00607986">
        <w:t xml:space="preserve">lmeno </w:t>
      </w:r>
      <w:r>
        <w:t>3</w:t>
      </w:r>
      <w:r w:rsidRPr="00607986">
        <w:t xml:space="preserve"> </w:t>
      </w:r>
      <w:r>
        <w:t>anni</w:t>
      </w:r>
      <w:r w:rsidRPr="00607986">
        <w:t xml:space="preserve"> di esperienza in campo di ricerca biomedica presso Istituzioni </w:t>
      </w:r>
      <w:r>
        <w:t>Scientifiche</w:t>
      </w:r>
    </w:p>
    <w:p w:rsidR="00900DB5" w:rsidRPr="00900DB5" w:rsidRDefault="00900DB5" w:rsidP="00900DB5">
      <w:pPr>
        <w:pStyle w:val="Paragrafoelenco"/>
        <w:numPr>
          <w:ilvl w:val="0"/>
          <w:numId w:val="13"/>
        </w:numPr>
        <w:spacing w:line="360" w:lineRule="auto"/>
        <w:ind w:left="426" w:hanging="426"/>
        <w:jc w:val="both"/>
        <w:rPr>
          <w:rFonts w:eastAsia="SimHei"/>
        </w:rPr>
      </w:pPr>
      <w:r>
        <w:t>e</w:t>
      </w:r>
      <w:r w:rsidRPr="00607986">
        <w:t xml:space="preserve">sperienza nel campo della ricerca traslazionale, comprovata da almeno </w:t>
      </w:r>
      <w:r>
        <w:t>5</w:t>
      </w:r>
      <w:r w:rsidRPr="00607986">
        <w:t xml:space="preserve"> pubblicazioni scientifiche su riviste internazionali </w:t>
      </w:r>
      <w:proofErr w:type="spellStart"/>
      <w:r w:rsidRPr="00607986">
        <w:t>peer</w:t>
      </w:r>
      <w:proofErr w:type="spellEnd"/>
      <w:r w:rsidRPr="00607986">
        <w:t xml:space="preserve"> </w:t>
      </w:r>
      <w:proofErr w:type="spellStart"/>
      <w:r w:rsidRPr="00607986">
        <w:t>reviewed</w:t>
      </w:r>
      <w:proofErr w:type="spellEnd"/>
      <w:r w:rsidRPr="00607986">
        <w:t xml:space="preserve"> e da partecipazione a Congressi scientifici nazionali e internazionali. </w:t>
      </w:r>
    </w:p>
    <w:p w:rsidR="000471D2" w:rsidRPr="005B417F" w:rsidRDefault="00900DB5" w:rsidP="00900DB5">
      <w:pPr>
        <w:pStyle w:val="Paragrafoelenco"/>
        <w:numPr>
          <w:ilvl w:val="0"/>
          <w:numId w:val="13"/>
        </w:numPr>
        <w:spacing w:line="360" w:lineRule="auto"/>
        <w:ind w:left="426" w:hanging="426"/>
        <w:jc w:val="both"/>
        <w:rPr>
          <w:rFonts w:eastAsia="SimHei"/>
        </w:rPr>
      </w:pPr>
      <w:r w:rsidRPr="00607986">
        <w:t xml:space="preserve">buone capacità di utilizzo dei principali software </w:t>
      </w:r>
      <w:r>
        <w:t>informatici (pacchetto Office) e</w:t>
      </w:r>
      <w:r w:rsidRPr="00607986">
        <w:t xml:space="preserve"> buona conoscenza della lingua Inglese</w:t>
      </w:r>
    </w:p>
    <w:p w:rsidR="005B417F" w:rsidRDefault="005B417F" w:rsidP="005B417F">
      <w:pPr>
        <w:spacing w:line="360" w:lineRule="auto"/>
        <w:jc w:val="both"/>
        <w:rPr>
          <w:rFonts w:eastAsia="SimHei"/>
        </w:rPr>
      </w:pPr>
    </w:p>
    <w:p w:rsidR="005B417F" w:rsidRPr="005B417F" w:rsidRDefault="005B417F" w:rsidP="005B417F">
      <w:pPr>
        <w:spacing w:line="360" w:lineRule="auto"/>
        <w:jc w:val="both"/>
        <w:rPr>
          <w:rFonts w:eastAsia="SimHei"/>
        </w:rPr>
      </w:pPr>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B417F">
        <w:t xml:space="preserve">frequentare </w:t>
      </w:r>
      <w:r w:rsidR="00DD1EE6" w:rsidRPr="005B417F">
        <w:t xml:space="preserve">la </w:t>
      </w:r>
      <w:r w:rsidR="00900DB5" w:rsidRPr="005B417F">
        <w:rPr>
          <w:i/>
        </w:rPr>
        <w:t>UOC</w:t>
      </w:r>
      <w:r w:rsidR="00900DB5" w:rsidRPr="00607986">
        <w:rPr>
          <w:i/>
        </w:rPr>
        <w:t xml:space="preserve"> Oncologia Medica 1, </w:t>
      </w:r>
      <w:r w:rsidR="00900DB5" w:rsidRPr="00607986">
        <w:rPr>
          <w:i/>
          <w:spacing w:val="7"/>
        </w:rPr>
        <w:t xml:space="preserve">Area di </w:t>
      </w:r>
      <w:r w:rsidR="00900DB5" w:rsidRPr="00607986">
        <w:rPr>
          <w:i/>
        </w:rPr>
        <w:t xml:space="preserve">Medicina Molecolare </w:t>
      </w:r>
      <w:r w:rsidR="00900DB5" w:rsidRPr="00607986">
        <w:rPr>
          <w:i/>
          <w:spacing w:val="-7"/>
        </w:rPr>
        <w:t>I</w:t>
      </w:r>
      <w:r w:rsidR="00900DB5" w:rsidRPr="00607986">
        <w:rPr>
          <w:i/>
          <w:spacing w:val="-12"/>
        </w:rPr>
        <w:t>RE</w:t>
      </w:r>
      <w:r w:rsidR="00900DB5" w:rsidRPr="000A01FD">
        <w:rPr>
          <w:spacing w:val="7"/>
        </w:rPr>
        <w:t xml:space="preserve"> </w:t>
      </w:r>
      <w:r w:rsidRPr="000A01FD">
        <w:t xml:space="preserve">secondo le indicazioni concordate dal Responsabile del progetto </w:t>
      </w:r>
      <w:r w:rsidR="00907718" w:rsidRPr="000A01FD">
        <w:t>Dr.</w:t>
      </w:r>
      <w:r w:rsidR="00A14ABB">
        <w:t xml:space="preserve"> </w:t>
      </w:r>
      <w:r w:rsidR="00900DB5">
        <w:t>Michele Milella</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0A5F3D" w:rsidRDefault="000A5F3D" w:rsidP="00761771">
      <w:pPr>
        <w:spacing w:line="360" w:lineRule="auto"/>
        <w:jc w:val="both"/>
      </w:pPr>
    </w:p>
    <w:p w:rsidR="000A5F3D" w:rsidRPr="000A01FD" w:rsidRDefault="000A5F3D" w:rsidP="00761771">
      <w:pPr>
        <w:spacing w:line="360" w:lineRule="auto"/>
        <w:jc w:val="both"/>
      </w:pPr>
      <w:bookmarkStart w:id="0" w:name="_GoBack"/>
      <w:bookmarkEnd w:id="0"/>
    </w:p>
    <w:p w:rsidR="00A14ABB" w:rsidRDefault="00A14ABB"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lastRenderedPageBreak/>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10"/>
  </w:num>
  <w:num w:numId="6">
    <w:abstractNumId w:val="7"/>
  </w:num>
  <w:num w:numId="7">
    <w:abstractNumId w:val="12"/>
  </w:num>
  <w:num w:numId="8">
    <w:abstractNumId w:val="8"/>
  </w:num>
  <w:num w:numId="9">
    <w:abstractNumId w:val="3"/>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A5F3D"/>
    <w:rsid w:val="000C3888"/>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3F094A"/>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5B417F"/>
    <w:rsid w:val="006210CD"/>
    <w:rsid w:val="00622538"/>
    <w:rsid w:val="00676BC5"/>
    <w:rsid w:val="006C088C"/>
    <w:rsid w:val="006D5C0F"/>
    <w:rsid w:val="00761771"/>
    <w:rsid w:val="0079663C"/>
    <w:rsid w:val="007B1287"/>
    <w:rsid w:val="007B20CB"/>
    <w:rsid w:val="007C1F2D"/>
    <w:rsid w:val="007C3DB2"/>
    <w:rsid w:val="007D1235"/>
    <w:rsid w:val="007D418E"/>
    <w:rsid w:val="007E73B5"/>
    <w:rsid w:val="00811258"/>
    <w:rsid w:val="008461E0"/>
    <w:rsid w:val="00852093"/>
    <w:rsid w:val="00897B2D"/>
    <w:rsid w:val="008F0BDC"/>
    <w:rsid w:val="00900DB5"/>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9D99"/>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semiHidden/>
    <w:unhideWhenUsed/>
    <w:rsid w:val="005B4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31DB-E612-4221-8DE7-5DDFDEBE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2108</Words>
  <Characters>12022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23</cp:revision>
  <cp:lastPrinted>2018-07-16T09:06:00Z</cp:lastPrinted>
  <dcterms:created xsi:type="dcterms:W3CDTF">2018-01-08T11:49:00Z</dcterms:created>
  <dcterms:modified xsi:type="dcterms:W3CDTF">2018-07-16T09:27:00Z</dcterms:modified>
</cp:coreProperties>
</file>