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763D75">
        <w:rPr>
          <w:szCs w:val="24"/>
        </w:rPr>
        <w:t>3</w:t>
      </w:r>
      <w:r w:rsidR="00F73145">
        <w:rPr>
          <w:szCs w:val="24"/>
        </w:rPr>
        <w:t>1</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r w:rsidR="0096134D" w:rsidRPr="0096134D">
        <w:rPr>
          <w:b/>
        </w:rPr>
        <w:t>(IRE)</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r w:rsidR="00026C0D">
        <w:t xml:space="preserve">  </w:t>
      </w:r>
      <w:bookmarkStart w:id="0" w:name="_GoBack"/>
      <w:bookmarkEnd w:id="0"/>
    </w:p>
    <w:p w:rsidR="00DE6334" w:rsidRPr="000A01FD" w:rsidRDefault="00DE6334" w:rsidP="00761771">
      <w:pPr>
        <w:tabs>
          <w:tab w:val="left" w:pos="5805"/>
        </w:tabs>
        <w:jc w:val="both"/>
      </w:pPr>
    </w:p>
    <w:p w:rsidR="00A677C0" w:rsidRPr="00F73145" w:rsidRDefault="00DE6334" w:rsidP="00F73145">
      <w:pPr>
        <w:spacing w:line="360" w:lineRule="auto"/>
        <w:jc w:val="both"/>
      </w:pPr>
      <w:r w:rsidRPr="000A01FD">
        <w:t xml:space="preserve">Gli Istituti Fisioterapici Ospitalieri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F73145">
        <w:t>B</w:t>
      </w:r>
      <w:r w:rsidR="00B73988" w:rsidRPr="001920B5">
        <w:t>,</w:t>
      </w:r>
      <w:r w:rsidR="00A677C0" w:rsidRPr="001920B5">
        <w:t xml:space="preserve"> nell’ambito</w:t>
      </w:r>
      <w:r w:rsidR="00A677C0" w:rsidRPr="000A01FD">
        <w:t xml:space="preserve"> del progetto di ricerca dal titolo </w:t>
      </w:r>
      <w:r w:rsidR="00763D75" w:rsidRPr="00F73145">
        <w:rPr>
          <w:i/>
        </w:rPr>
        <w:t>“</w:t>
      </w:r>
      <w:r w:rsidR="00F73145" w:rsidRPr="00F73145">
        <w:rPr>
          <w:i/>
        </w:rPr>
        <w:t>strumenti micro-meccanici e robotici per la diagnosi e la terapia del cancro della prostata –</w:t>
      </w:r>
      <w:r w:rsidR="00F73145" w:rsidRPr="00F73145">
        <w:t xml:space="preserve"> PROSCAN</w:t>
      </w:r>
      <w:r w:rsidR="000F3578" w:rsidRPr="00F73145">
        <w:t>”.</w:t>
      </w:r>
      <w:r w:rsidR="00592D3E">
        <w:t xml:space="preserve"> </w:t>
      </w:r>
      <w:r w:rsidR="00592D3E" w:rsidRPr="00F73145">
        <w:t>C</w:t>
      </w:r>
      <w:r w:rsidR="00A11505" w:rsidRPr="00F73145">
        <w:t>o</w:t>
      </w:r>
      <w:r w:rsidR="00592D3E" w:rsidRPr="00F73145">
        <w:t>d. IFO</w:t>
      </w:r>
      <w:r w:rsidR="00035559" w:rsidRPr="00F73145">
        <w:t xml:space="preserve"> </w:t>
      </w:r>
      <w:r w:rsidR="00F73145" w:rsidRPr="00F73145">
        <w:t xml:space="preserve">18/15/R/13 </w:t>
      </w:r>
      <w:r w:rsidR="00F30767">
        <w:t xml:space="preserve">sotto la supervisione della </w:t>
      </w:r>
      <w:r w:rsidR="00F73145">
        <w:t xml:space="preserve">Prof. Gennaro Ciliberto </w:t>
      </w:r>
      <w:r w:rsidR="00F73145" w:rsidRPr="00F73145">
        <w:t>e della Dr.ssa Paola</w:t>
      </w:r>
      <w:r w:rsidR="00F73145">
        <w:t xml:space="preserve"> Nisticò</w:t>
      </w:r>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1725EA" w:rsidRPr="00F73145" w:rsidRDefault="00F73145" w:rsidP="00F73145">
      <w:pPr>
        <w:spacing w:line="360" w:lineRule="auto"/>
      </w:pPr>
      <w:r w:rsidRPr="00F73145">
        <w:t>studio fenotipico di un pannello di linee cellulari di carcinoma prostatico. Colture in 3D per definire modelli su cui analizzare gli effetti dell’irradiazione ultrasonica</w:t>
      </w:r>
      <w:r w:rsidR="00763D75">
        <w:t>;</w:t>
      </w:r>
    </w:p>
    <w:p w:rsidR="00F73145" w:rsidRDefault="00F73145" w:rsidP="00A13804">
      <w:pPr>
        <w:spacing w:line="360" w:lineRule="auto"/>
        <w:jc w:val="both"/>
        <w:rPr>
          <w:b/>
        </w:rPr>
      </w:pPr>
    </w:p>
    <w:p w:rsidR="00A677C0" w:rsidRPr="000A01FD" w:rsidRDefault="00F73145" w:rsidP="00A13804">
      <w:pPr>
        <w:spacing w:line="360" w:lineRule="auto"/>
        <w:jc w:val="both"/>
        <w:rPr>
          <w:b/>
        </w:rPr>
      </w:pPr>
      <w:r>
        <w:rPr>
          <w:b/>
        </w:rPr>
        <w:t>Spesa Complessiva</w:t>
      </w:r>
      <w:r w:rsidR="00A677C0" w:rsidRPr="000A01FD">
        <w:rPr>
          <w:b/>
        </w:rPr>
        <w:t>:</w:t>
      </w:r>
      <w:r w:rsidR="00A677C0" w:rsidRPr="000A01FD">
        <w:t xml:space="preserve"> € </w:t>
      </w:r>
      <w:r>
        <w:rPr>
          <w:rFonts w:eastAsia="SimHei"/>
        </w:rPr>
        <w:t>19.639,80</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6F54BE">
        <w:rPr>
          <w:b/>
        </w:rPr>
        <w:t>titolo</w:t>
      </w:r>
      <w:r w:rsidRPr="006F54BE">
        <w:rPr>
          <w:b/>
        </w:rPr>
        <w:t xml:space="preserve"> di studio:</w:t>
      </w:r>
      <w:r w:rsidRPr="000A01FD">
        <w:t xml:space="preserve"> </w:t>
      </w:r>
    </w:p>
    <w:p w:rsidR="000F3578" w:rsidRDefault="00F73145" w:rsidP="00A11505">
      <w:pPr>
        <w:spacing w:line="360" w:lineRule="auto"/>
        <w:jc w:val="both"/>
      </w:pPr>
      <w:r w:rsidRPr="00F73145">
        <w:t>Laurea Magistrale in Genetica e Biologia Molecolare o equipollente</w:t>
      </w:r>
      <w:r w:rsidR="0096134D">
        <w:t>;</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6F54BE" w:rsidRDefault="008D3106" w:rsidP="008D3106">
      <w:pPr>
        <w:spacing w:line="360" w:lineRule="auto"/>
        <w:jc w:val="both"/>
      </w:pPr>
      <w:r w:rsidRPr="008D3106">
        <w:t xml:space="preserve">Laureati che abbiano acquisito il titolo di studio richiesto per l’accesso al bando da non più di 5 anni, che siano in possesso di una documentata esperienza post-laurea da almeno 1 anno nell’ambito della ricerca clinica o di laboratorio presso strutture pubbliche o private. </w:t>
      </w:r>
    </w:p>
    <w:p w:rsidR="008D3106" w:rsidRPr="008D3106" w:rsidRDefault="008D3106" w:rsidP="008D3106">
      <w:pPr>
        <w:spacing w:line="360" w:lineRule="auto"/>
        <w:jc w:val="both"/>
      </w:pPr>
      <w:r w:rsidRPr="008D3106">
        <w:t xml:space="preserve">Il Responsabile scientifico, individuato il profilo di interesse, indicherà le attività formative che andranno a svolgere. </w:t>
      </w:r>
    </w:p>
    <w:p w:rsidR="008D3106" w:rsidRPr="008D3106" w:rsidRDefault="006F54BE" w:rsidP="006F54BE">
      <w:pPr>
        <w:spacing w:line="360" w:lineRule="auto"/>
        <w:jc w:val="both"/>
        <w:rPr>
          <w:b/>
        </w:rPr>
      </w:pPr>
      <w:r>
        <w:rPr>
          <w:b/>
          <w:sz w:val="22"/>
          <w:szCs w:val="22"/>
        </w:rPr>
        <w:t>Titoli Preferenziali:</w:t>
      </w:r>
    </w:p>
    <w:p w:rsidR="006F54BE" w:rsidRPr="006F54BE" w:rsidRDefault="006F54BE" w:rsidP="006F54BE">
      <w:pPr>
        <w:spacing w:line="360" w:lineRule="auto"/>
        <w:jc w:val="both"/>
      </w:pPr>
      <w:r w:rsidRPr="006F54BE">
        <w:t xml:space="preserve">Essere coautore/trice di almeno una pubblicazione su rivista scientifica internazionale impattata. Esperienza nelle seguenti tecniche. Tecniche di Biologia Molecolare: Estrazione di DNA e RNA da </w:t>
      </w:r>
      <w:r w:rsidRPr="006F54BE">
        <w:lastRenderedPageBreak/>
        <w:t>tessuto, da pellet cellulari, purificazione e quantificazione. Separazione di acidi nucleici su gel d’agarosio, PCR, RT-PCR. Estrazione di proteine da tessuto e da pellet cellulari purificazione e quantificazione, SDS-PAGE, Western Blotting, preparazione di soluzioni. Tecniche di Biologia Cellulare: Tecniche di base, tra cui preparazione di terreni di coltura, semina ed espansione di linee cellulari, trasfezione di linee cellulari, congelamento e scongelamento. Tecniche di Istologia: Preparazione di campioni istologici e citologici</w:t>
      </w:r>
      <w:r w:rsidR="00757A27">
        <w:t>,</w:t>
      </w:r>
      <w:r w:rsidRPr="006F54BE">
        <w:t xml:space="preserve"> analisi istochimiche ed immunoistochimiche su cellule e sezioni di tessuto. Buone conoscenze informatiche e bioinformatiche, Buona Conoscenza della Lingua Inglese</w:t>
      </w:r>
      <w:r w:rsidR="00757A27">
        <w:t>.</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2064F9" w:rsidRPr="002064F9">
        <w:t>UOSD Immunologia e Immunoterapia dei Tumori</w:t>
      </w:r>
      <w:r w:rsidR="0096134D" w:rsidRPr="002064F9">
        <w:t xml:space="preserve"> </w:t>
      </w:r>
      <w:r w:rsidR="00B73988" w:rsidRPr="002064F9">
        <w:t xml:space="preserve">dell’Istituto </w:t>
      </w:r>
      <w:r w:rsidRPr="000A01FD">
        <w:t>secondo le indicazioni concordate da</w:t>
      </w:r>
      <w:r w:rsidR="002064F9">
        <w:t>i</w:t>
      </w:r>
      <w:r w:rsidRPr="000A01FD">
        <w:t xml:space="preserve"> Responsabil</w:t>
      </w:r>
      <w:r w:rsidR="002064F9">
        <w:t>i</w:t>
      </w:r>
      <w:r w:rsidRPr="000A01FD">
        <w:t xml:space="preserve"> del progetto </w:t>
      </w:r>
      <w:r w:rsidR="00F73145">
        <w:t xml:space="preserve">Prof. Gennaro </w:t>
      </w:r>
      <w:r w:rsidR="006F54BE">
        <w:t>Ciliberto e</w:t>
      </w:r>
      <w:r w:rsidR="002064F9">
        <w:t xml:space="preserve"> Dr.ssa Paola Nisticò </w:t>
      </w:r>
      <w:r w:rsidRPr="000A01FD">
        <w:t>per tut</w:t>
      </w:r>
      <w:r w:rsidR="004C593F" w:rsidRPr="000A01FD">
        <w:t>ta la durata del godimento della borsa medesima</w:t>
      </w:r>
      <w:r w:rsidRPr="000A01FD">
        <w:t xml:space="preserve">. </w:t>
      </w:r>
    </w:p>
    <w:p w:rsidR="0096134D" w:rsidRDefault="0096134D" w:rsidP="00A677C0">
      <w:pPr>
        <w:spacing w:line="360" w:lineRule="auto"/>
        <w:jc w:val="both"/>
      </w:pP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ia Elio Chianesi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Lgs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lastRenderedPageBreak/>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lastRenderedPageBreak/>
        <w:t>Art. 10</w:t>
      </w:r>
    </w:p>
    <w:p w:rsidR="00DE6334" w:rsidRPr="000A01FD" w:rsidRDefault="00DE6334" w:rsidP="00761771">
      <w:pPr>
        <w:spacing w:line="360" w:lineRule="auto"/>
        <w:jc w:val="both"/>
      </w:pPr>
      <w:r w:rsidRPr="000A01FD">
        <w:t>La borsa di studio non dà luogo a trattamenti previdenziali né a valutazione ai fini giuridici ed economici di carriera, né a riconoscimenti di anzianità ai fini previdenziali. Gli Istituti Fisioterapici Ospit</w:t>
      </w:r>
      <w:r w:rsidR="000E12CC" w:rsidRPr="000A01FD">
        <w:t>alieri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gli Istituti Fisioterapici Ospitalieri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w:t>
      </w:r>
      <w:r w:rsidRPr="000A01FD">
        <w:lastRenderedPageBreak/>
        <w:t>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D.Lgs 151\01 e s.m.i.,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Decadono automaticamente dal godimento della Borsa coloro che non assolvono agli obblighi connessi alla Borsa ( art</w:t>
      </w:r>
      <w:r w:rsidR="000337E3">
        <w:t>.</w:t>
      </w:r>
      <w:r w:rsidRPr="000A01FD">
        <w:t xml:space="preserve"> 18 Regolamento Istituto)</w:t>
      </w:r>
    </w:p>
    <w:p w:rsidR="00A82E7B" w:rsidRDefault="00A82E7B" w:rsidP="009A4EEF">
      <w:pPr>
        <w:spacing w:line="360" w:lineRule="auto"/>
        <w:jc w:val="both"/>
      </w:pPr>
    </w:p>
    <w:p w:rsidR="00A82E7B" w:rsidRDefault="00A82E7B" w:rsidP="009A4EEF">
      <w:pPr>
        <w:spacing w:line="360" w:lineRule="auto"/>
        <w:jc w:val="both"/>
      </w:pPr>
    </w:p>
    <w:p w:rsidR="00115DD8" w:rsidRPr="000A01FD" w:rsidRDefault="00115DD8" w:rsidP="009A4EEF">
      <w:pPr>
        <w:spacing w:line="360" w:lineRule="auto"/>
        <w:jc w:val="center"/>
        <w:rPr>
          <w:b/>
        </w:rPr>
      </w:pPr>
      <w:r w:rsidRPr="000A01FD">
        <w:rPr>
          <w:b/>
        </w:rPr>
        <w:lastRenderedPageBreak/>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C7333E" w:rsidRDefault="00C7333E"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CA" w:rsidRDefault="006823CA" w:rsidP="001B72A0">
      <w:r>
        <w:separator/>
      </w:r>
    </w:p>
  </w:endnote>
  <w:endnote w:type="continuationSeparator" w:id="0">
    <w:p w:rsidR="006823CA" w:rsidRDefault="006823CA"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CA" w:rsidRDefault="006823CA" w:rsidP="001B72A0">
      <w:r>
        <w:separator/>
      </w:r>
    </w:p>
  </w:footnote>
  <w:footnote w:type="continuationSeparator" w:id="0">
    <w:p w:rsidR="006823CA" w:rsidRDefault="006823CA"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26C0D"/>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3578"/>
    <w:rsid w:val="00115DD8"/>
    <w:rsid w:val="0012025E"/>
    <w:rsid w:val="00122811"/>
    <w:rsid w:val="0012745F"/>
    <w:rsid w:val="00141144"/>
    <w:rsid w:val="001567B6"/>
    <w:rsid w:val="001725EA"/>
    <w:rsid w:val="00173949"/>
    <w:rsid w:val="001920B5"/>
    <w:rsid w:val="001B72A0"/>
    <w:rsid w:val="001B7AA4"/>
    <w:rsid w:val="001D6346"/>
    <w:rsid w:val="001E0185"/>
    <w:rsid w:val="001E6437"/>
    <w:rsid w:val="002036FD"/>
    <w:rsid w:val="00205FBE"/>
    <w:rsid w:val="002064F9"/>
    <w:rsid w:val="00256BE6"/>
    <w:rsid w:val="00275D9D"/>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51437C"/>
    <w:rsid w:val="0055055E"/>
    <w:rsid w:val="00592C0F"/>
    <w:rsid w:val="00592D3E"/>
    <w:rsid w:val="005B120B"/>
    <w:rsid w:val="005E1168"/>
    <w:rsid w:val="00600995"/>
    <w:rsid w:val="006210CD"/>
    <w:rsid w:val="00622538"/>
    <w:rsid w:val="00676BC5"/>
    <w:rsid w:val="006823CA"/>
    <w:rsid w:val="006C088C"/>
    <w:rsid w:val="006D5C0F"/>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C412A"/>
    <w:rsid w:val="00AD44AE"/>
    <w:rsid w:val="00AE1631"/>
    <w:rsid w:val="00B027AA"/>
    <w:rsid w:val="00B232DC"/>
    <w:rsid w:val="00B609D8"/>
    <w:rsid w:val="00B73988"/>
    <w:rsid w:val="00BB1F2A"/>
    <w:rsid w:val="00BD18A1"/>
    <w:rsid w:val="00BF02D8"/>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44FC4"/>
    <w:rsid w:val="00E6488A"/>
    <w:rsid w:val="00E7717D"/>
    <w:rsid w:val="00F00F81"/>
    <w:rsid w:val="00F06FBC"/>
    <w:rsid w:val="00F16EA5"/>
    <w:rsid w:val="00F20C7D"/>
    <w:rsid w:val="00F2576D"/>
    <w:rsid w:val="00F30767"/>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DA552-8C63-4EEF-9C5C-0F6826FD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2221</Words>
  <Characters>12666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32</cp:revision>
  <cp:lastPrinted>2018-12-20T07:46:00Z</cp:lastPrinted>
  <dcterms:created xsi:type="dcterms:W3CDTF">2018-01-08T11:49:00Z</dcterms:created>
  <dcterms:modified xsi:type="dcterms:W3CDTF">2018-12-20T11:21:00Z</dcterms:modified>
</cp:coreProperties>
</file>