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FE" w:rsidRDefault="00E839CD" w:rsidP="00E839CD">
      <w:pPr>
        <w:jc w:val="center"/>
        <w:rPr>
          <w:b/>
          <w:color w:val="C0504D" w:themeColor="accent2"/>
          <w:sz w:val="40"/>
          <w:szCs w:val="40"/>
          <w:lang w:val="it-IT"/>
        </w:rPr>
      </w:pPr>
      <w:bookmarkStart w:id="0" w:name="_GoBack"/>
      <w:bookmarkEnd w:id="0"/>
      <w:r w:rsidRPr="0071650B">
        <w:rPr>
          <w:b/>
          <w:color w:val="C0504D" w:themeColor="accent2"/>
          <w:sz w:val="40"/>
          <w:szCs w:val="40"/>
          <w:lang w:val="it-IT"/>
        </w:rPr>
        <w:t>I NUM</w:t>
      </w:r>
      <w:r w:rsidR="003E4BBB">
        <w:rPr>
          <w:b/>
          <w:color w:val="C0504D" w:themeColor="accent2"/>
          <w:sz w:val="40"/>
          <w:szCs w:val="40"/>
          <w:lang w:val="it-IT"/>
        </w:rPr>
        <w:t>ERI DEL ROBOT IN CHIRURGIA</w:t>
      </w:r>
    </w:p>
    <w:p w:rsidR="00DB0F9C" w:rsidRPr="0071650B" w:rsidRDefault="00DB0F9C" w:rsidP="00E839CD">
      <w:pPr>
        <w:jc w:val="center"/>
        <w:rPr>
          <w:b/>
          <w:color w:val="C0504D" w:themeColor="accent2"/>
          <w:sz w:val="40"/>
          <w:szCs w:val="40"/>
          <w:lang w:val="it-IT"/>
        </w:rPr>
      </w:pPr>
    </w:p>
    <w:p w:rsidR="0071650B" w:rsidRDefault="0071650B" w:rsidP="009F165E">
      <w:pPr>
        <w:shd w:val="clear" w:color="auto" w:fill="FFFFFF"/>
        <w:jc w:val="left"/>
        <w:rPr>
          <w:rFonts w:asciiTheme="minorHAnsi" w:hAnsiTheme="minorHAnsi"/>
          <w:color w:val="000000"/>
          <w:sz w:val="24"/>
          <w:szCs w:val="24"/>
          <w:shd w:val="clear" w:color="auto" w:fill="FFFFFF"/>
          <w:lang w:val="it-IT"/>
        </w:rPr>
      </w:pPr>
    </w:p>
    <w:p w:rsidR="0071650B" w:rsidRPr="003E4BBB" w:rsidRDefault="0071650B" w:rsidP="009F165E">
      <w:pPr>
        <w:shd w:val="clear" w:color="auto" w:fill="FFFFFF"/>
        <w:jc w:val="left"/>
        <w:rPr>
          <w:rFonts w:asciiTheme="minorHAnsi" w:hAnsiTheme="minorHAnsi"/>
          <w:color w:val="000000"/>
          <w:sz w:val="32"/>
          <w:szCs w:val="32"/>
          <w:shd w:val="clear" w:color="auto" w:fill="FFFFFF"/>
          <w:lang w:val="it-IT"/>
        </w:rPr>
      </w:pPr>
      <w:r w:rsidRPr="003E4BBB">
        <w:rPr>
          <w:rFonts w:asciiTheme="minorHAnsi" w:hAnsiTheme="minorHAnsi" w:cs="GothamRounded-Bold"/>
          <w:b/>
          <w:bCs/>
          <w:color w:val="00008D"/>
          <w:sz w:val="32"/>
          <w:szCs w:val="32"/>
          <w:lang w:val="it-IT" w:eastAsia="it-IT"/>
        </w:rPr>
        <w:t>LA CHIRURGIA ROBOTICA NEL MONDO</w:t>
      </w:r>
      <w:r w:rsidR="00DB0F9C">
        <w:rPr>
          <w:rFonts w:asciiTheme="minorHAnsi" w:hAnsiTheme="minorHAnsi" w:cs="GothamRounded-Bold"/>
          <w:b/>
          <w:bCs/>
          <w:color w:val="00008D"/>
          <w:sz w:val="32"/>
          <w:szCs w:val="32"/>
          <w:lang w:val="it-IT" w:eastAsia="it-IT"/>
        </w:rPr>
        <w:t>*</w:t>
      </w:r>
    </w:p>
    <w:p w:rsidR="009F165E" w:rsidRPr="00FA6B7C" w:rsidRDefault="009F165E" w:rsidP="009F165E">
      <w:pPr>
        <w:shd w:val="clear" w:color="auto" w:fill="FFFFFF"/>
        <w:jc w:val="left"/>
        <w:rPr>
          <w:rFonts w:asciiTheme="minorHAnsi" w:hAnsiTheme="minorHAnsi"/>
          <w:color w:val="000000"/>
          <w:sz w:val="24"/>
          <w:szCs w:val="24"/>
          <w:shd w:val="clear" w:color="auto" w:fill="FFFFFF"/>
          <w:lang w:val="it-IT"/>
        </w:rPr>
      </w:pPr>
      <w:r w:rsidRPr="00FA6B7C">
        <w:rPr>
          <w:rFonts w:asciiTheme="minorHAnsi" w:hAnsiTheme="minorHAnsi"/>
          <w:color w:val="000000"/>
          <w:sz w:val="24"/>
          <w:szCs w:val="24"/>
          <w:shd w:val="clear" w:color="auto" w:fill="FFFFFF"/>
          <w:lang w:val="it-IT"/>
        </w:rPr>
        <w:t xml:space="preserve">Nel 2017 sono stati effettuati più di 875.000 interventi robotici in tutto il mondo, con un incremento del 16% rispetto al 2016. La Ginecologia e la Chirurgia Generale hanno guidato la crescita di procedure negli Stati Uniti, l’Urologia ha sostenuto l’attività robotica a livello internazionale. </w:t>
      </w:r>
    </w:p>
    <w:p w:rsidR="009F165E" w:rsidRPr="00FA6B7C" w:rsidRDefault="009F165E" w:rsidP="009F165E">
      <w:pPr>
        <w:shd w:val="clear" w:color="auto" w:fill="FFFFFF"/>
        <w:jc w:val="left"/>
        <w:rPr>
          <w:rFonts w:asciiTheme="minorHAnsi" w:hAnsiTheme="minorHAnsi"/>
          <w:color w:val="000000"/>
          <w:sz w:val="24"/>
          <w:szCs w:val="24"/>
          <w:shd w:val="clear" w:color="auto" w:fill="FFFFFF"/>
          <w:lang w:val="it-IT"/>
        </w:rPr>
      </w:pPr>
    </w:p>
    <w:p w:rsidR="009F165E" w:rsidRPr="00FA6B7C" w:rsidRDefault="009F165E" w:rsidP="009F165E">
      <w:pPr>
        <w:shd w:val="clear" w:color="auto" w:fill="FFFFFF"/>
        <w:jc w:val="left"/>
        <w:rPr>
          <w:rFonts w:asciiTheme="minorHAnsi" w:hAnsiTheme="minorHAnsi"/>
          <w:color w:val="000000"/>
          <w:sz w:val="24"/>
          <w:szCs w:val="24"/>
          <w:shd w:val="clear" w:color="auto" w:fill="FFFFFF"/>
          <w:lang w:val="it-IT"/>
        </w:rPr>
      </w:pPr>
      <w:r w:rsidRPr="00FA6B7C">
        <w:rPr>
          <w:rFonts w:asciiTheme="minorHAnsi" w:hAnsiTheme="minorHAnsi"/>
          <w:color w:val="000000"/>
          <w:sz w:val="24"/>
          <w:szCs w:val="24"/>
          <w:shd w:val="clear" w:color="auto" w:fill="FFFFFF"/>
          <w:lang w:val="it-IT"/>
        </w:rPr>
        <w:t xml:space="preserve">Negli Stati Uniti, già dal 2011, la Ginecologia ha superato l’attività urologica in chirurgia robotica, con un andamento che si è confermato ed accentuato negli anni: nel 2013 l’attività ginecologica ha raddoppiato il numero di interventi robotici effettuati dall’Urologia. </w:t>
      </w:r>
    </w:p>
    <w:p w:rsidR="009F165E" w:rsidRPr="00FA6B7C" w:rsidRDefault="009F165E" w:rsidP="009F165E">
      <w:pPr>
        <w:shd w:val="clear" w:color="auto" w:fill="FFFFFF"/>
        <w:jc w:val="left"/>
        <w:rPr>
          <w:rFonts w:asciiTheme="minorHAnsi" w:hAnsiTheme="minorHAnsi"/>
          <w:color w:val="000000"/>
          <w:sz w:val="24"/>
          <w:szCs w:val="24"/>
          <w:shd w:val="clear" w:color="auto" w:fill="FFFFFF"/>
          <w:lang w:val="it-IT"/>
        </w:rPr>
      </w:pPr>
      <w:r w:rsidRPr="00FA6B7C">
        <w:rPr>
          <w:rFonts w:asciiTheme="minorHAnsi" w:hAnsiTheme="minorHAnsi"/>
          <w:color w:val="000000"/>
          <w:sz w:val="24"/>
          <w:szCs w:val="24"/>
          <w:shd w:val="clear" w:color="auto" w:fill="FFFFFF"/>
          <w:lang w:val="it-IT"/>
        </w:rPr>
        <w:t xml:space="preserve">A seguito dell’introduzione della tecnica Single-Site e all’introduzione di tecnologie avanzate dedicate alla maggiore evidenza clinica dei risultati ottenibili nella Chirurgia </w:t>
      </w:r>
      <w:proofErr w:type="spellStart"/>
      <w:r w:rsidRPr="00FA6B7C">
        <w:rPr>
          <w:rFonts w:asciiTheme="minorHAnsi" w:hAnsiTheme="minorHAnsi"/>
          <w:color w:val="000000"/>
          <w:sz w:val="24"/>
          <w:szCs w:val="24"/>
          <w:shd w:val="clear" w:color="auto" w:fill="FFFFFF"/>
          <w:lang w:val="it-IT"/>
        </w:rPr>
        <w:t>Colorettale</w:t>
      </w:r>
      <w:proofErr w:type="spellEnd"/>
      <w:r w:rsidRPr="00FA6B7C">
        <w:rPr>
          <w:rFonts w:asciiTheme="minorHAnsi" w:hAnsiTheme="minorHAnsi"/>
          <w:color w:val="000000"/>
          <w:sz w:val="24"/>
          <w:szCs w:val="24"/>
          <w:shd w:val="clear" w:color="auto" w:fill="FFFFFF"/>
          <w:lang w:val="it-IT"/>
        </w:rPr>
        <w:t>, negli ultimi anni si è rafforzato ulteriormente il contributo della Chirurgia Generale all’attività robotica.</w:t>
      </w:r>
    </w:p>
    <w:p w:rsidR="00E839CD" w:rsidRDefault="009F165E" w:rsidP="009F165E">
      <w:pPr>
        <w:shd w:val="clear" w:color="auto" w:fill="FFFFFF"/>
        <w:jc w:val="left"/>
        <w:rPr>
          <w:rFonts w:asciiTheme="minorHAnsi" w:hAnsiTheme="minorHAnsi"/>
          <w:color w:val="000000"/>
          <w:sz w:val="24"/>
          <w:szCs w:val="24"/>
          <w:shd w:val="clear" w:color="auto" w:fill="FFFFFF"/>
          <w:lang w:val="it-IT"/>
        </w:rPr>
      </w:pPr>
      <w:r w:rsidRPr="00FA6B7C">
        <w:rPr>
          <w:rFonts w:asciiTheme="minorHAnsi" w:hAnsiTheme="minorHAnsi"/>
          <w:color w:val="000000"/>
          <w:sz w:val="24"/>
          <w:szCs w:val="24"/>
          <w:shd w:val="clear" w:color="auto" w:fill="FFFFFF"/>
          <w:lang w:val="it-IT"/>
        </w:rPr>
        <w:t xml:space="preserve"> Anche la Chirurgia Toracica ultimamente sfrutta le tecnologie da Vinci di ultima generazione con un incremento della casistica. </w:t>
      </w:r>
    </w:p>
    <w:p w:rsidR="003E4BBB" w:rsidRDefault="003E4BBB" w:rsidP="009F165E">
      <w:pPr>
        <w:shd w:val="clear" w:color="auto" w:fill="FFFFFF"/>
        <w:jc w:val="left"/>
        <w:rPr>
          <w:rFonts w:asciiTheme="minorHAnsi" w:hAnsiTheme="minorHAnsi"/>
          <w:color w:val="000000"/>
          <w:sz w:val="24"/>
          <w:szCs w:val="24"/>
          <w:shd w:val="clear" w:color="auto" w:fill="FFFFFF"/>
          <w:lang w:val="it-IT"/>
        </w:rPr>
      </w:pPr>
    </w:p>
    <w:p w:rsidR="003E4BBB" w:rsidRDefault="003E4BBB" w:rsidP="009F165E">
      <w:pPr>
        <w:shd w:val="clear" w:color="auto" w:fill="FFFFFF"/>
        <w:jc w:val="left"/>
        <w:rPr>
          <w:rFonts w:asciiTheme="minorHAnsi" w:hAnsiTheme="minorHAnsi"/>
          <w:color w:val="000000"/>
          <w:sz w:val="24"/>
          <w:szCs w:val="24"/>
          <w:shd w:val="clear" w:color="auto" w:fill="FFFFFF"/>
          <w:lang w:val="it-IT"/>
        </w:rPr>
      </w:pPr>
    </w:p>
    <w:p w:rsidR="0071650B" w:rsidRDefault="0071650B" w:rsidP="009F165E">
      <w:pPr>
        <w:shd w:val="clear" w:color="auto" w:fill="FFFFFF"/>
        <w:jc w:val="left"/>
        <w:rPr>
          <w:rFonts w:ascii="GothamRounded-Bold" w:hAnsi="GothamRounded-Bold" w:cs="GothamRounded-Bold"/>
          <w:b/>
          <w:bCs/>
          <w:color w:val="00008D"/>
          <w:sz w:val="24"/>
          <w:szCs w:val="24"/>
          <w:lang w:val="it-IT" w:eastAsia="it-IT"/>
        </w:rPr>
      </w:pPr>
    </w:p>
    <w:p w:rsidR="00C82F57" w:rsidRPr="003E4BBB" w:rsidRDefault="0071650B" w:rsidP="00E96A94">
      <w:pPr>
        <w:shd w:val="clear" w:color="auto" w:fill="FFFFFF"/>
        <w:jc w:val="center"/>
        <w:rPr>
          <w:rFonts w:asciiTheme="minorHAnsi" w:hAnsiTheme="minorHAnsi"/>
          <w:color w:val="000000"/>
          <w:sz w:val="24"/>
          <w:szCs w:val="24"/>
          <w:shd w:val="clear" w:color="auto" w:fill="FFFFFF"/>
          <w:lang w:val="it-IT"/>
        </w:rPr>
      </w:pPr>
      <w:r w:rsidRPr="003E4BBB">
        <w:rPr>
          <w:rFonts w:asciiTheme="minorHAnsi" w:hAnsiTheme="minorHAnsi" w:cs="GothamRounded-Bold"/>
          <w:b/>
          <w:bCs/>
          <w:color w:val="00008D"/>
          <w:sz w:val="24"/>
          <w:szCs w:val="24"/>
          <w:lang w:val="it-IT" w:eastAsia="it-IT"/>
        </w:rPr>
        <w:t>Crescita casistica con ripartizione per specialità</w:t>
      </w:r>
    </w:p>
    <w:p w:rsidR="009F165E" w:rsidRDefault="00B209BD" w:rsidP="00E96A94">
      <w:pPr>
        <w:shd w:val="clear" w:color="auto" w:fill="FFFFFF"/>
        <w:jc w:val="center"/>
        <w:rPr>
          <w:rFonts w:asciiTheme="minorHAnsi" w:hAnsiTheme="minorHAnsi"/>
          <w:color w:val="000000"/>
          <w:sz w:val="24"/>
          <w:szCs w:val="24"/>
          <w:shd w:val="clear" w:color="auto" w:fill="FFFFFF"/>
          <w:lang w:val="it-IT"/>
        </w:rPr>
      </w:pPr>
      <w:r>
        <w:rPr>
          <w:rFonts w:asciiTheme="minorHAnsi" w:hAnsiTheme="minorHAnsi"/>
          <w:noProof/>
          <w:color w:val="000000"/>
          <w:sz w:val="24"/>
          <w:szCs w:val="24"/>
          <w:shd w:val="clear" w:color="auto" w:fill="FFFFFF"/>
          <w:lang w:val="it-IT" w:eastAsia="it-IT"/>
        </w:rPr>
        <w:drawing>
          <wp:inline distT="0" distB="0" distL="0" distR="0">
            <wp:extent cx="4286250" cy="3467100"/>
            <wp:effectExtent l="0" t="0" r="0" b="0"/>
            <wp:docPr id="12" name="Immagine 12" descr="Y:\Backup 04-10-17\Cartella Condivisa\10 ANNI ROBOT DA VINCI\ABMEDICA\materiali\prova sim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04-10-17\Cartella Condivisa\10 ANNI ROBOT DA VINCI\ABMEDICA\materiali\prova simo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F57" w:rsidRPr="00FA6B7C" w:rsidRDefault="00C82F57" w:rsidP="009F165E">
      <w:pPr>
        <w:shd w:val="clear" w:color="auto" w:fill="FFFFFF"/>
        <w:jc w:val="left"/>
        <w:rPr>
          <w:rFonts w:asciiTheme="minorHAnsi" w:hAnsiTheme="minorHAnsi"/>
          <w:color w:val="000000"/>
          <w:sz w:val="24"/>
          <w:szCs w:val="24"/>
          <w:shd w:val="clear" w:color="auto" w:fill="FFFFFF"/>
          <w:lang w:val="it-IT"/>
        </w:rPr>
      </w:pPr>
    </w:p>
    <w:p w:rsidR="0071650B" w:rsidRDefault="0071650B" w:rsidP="009F165E">
      <w:pPr>
        <w:autoSpaceDE w:val="0"/>
        <w:autoSpaceDN w:val="0"/>
        <w:adjustRightInd w:val="0"/>
        <w:jc w:val="left"/>
        <w:rPr>
          <w:rFonts w:asciiTheme="minorHAnsi" w:hAnsiTheme="minorHAnsi" w:cs="GothamRounded-Bold"/>
          <w:bCs/>
          <w:color w:val="333333"/>
          <w:sz w:val="24"/>
          <w:szCs w:val="24"/>
          <w:lang w:val="it-IT" w:eastAsia="it-IT"/>
        </w:rPr>
      </w:pPr>
    </w:p>
    <w:p w:rsidR="00DB0F9C" w:rsidRDefault="00DB0F9C" w:rsidP="009F165E">
      <w:pPr>
        <w:autoSpaceDE w:val="0"/>
        <w:autoSpaceDN w:val="0"/>
        <w:adjustRightInd w:val="0"/>
        <w:jc w:val="left"/>
        <w:rPr>
          <w:rFonts w:asciiTheme="minorHAnsi" w:hAnsiTheme="minorHAnsi" w:cs="GothamRounded-Bold"/>
          <w:bCs/>
          <w:color w:val="333333"/>
          <w:sz w:val="24"/>
          <w:szCs w:val="24"/>
          <w:lang w:val="it-IT" w:eastAsia="it-IT"/>
        </w:rPr>
      </w:pPr>
    </w:p>
    <w:p w:rsidR="005E02AE" w:rsidRDefault="005E02AE" w:rsidP="009F165E">
      <w:pPr>
        <w:autoSpaceDE w:val="0"/>
        <w:autoSpaceDN w:val="0"/>
        <w:adjustRightInd w:val="0"/>
        <w:jc w:val="left"/>
        <w:rPr>
          <w:rFonts w:asciiTheme="minorHAnsi" w:hAnsiTheme="minorHAnsi" w:cs="GothamRounded-Bold"/>
          <w:b/>
          <w:bCs/>
          <w:color w:val="00008D"/>
          <w:sz w:val="32"/>
          <w:szCs w:val="32"/>
          <w:lang w:val="it-IT" w:eastAsia="it-IT"/>
        </w:rPr>
      </w:pP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Theme="minorHAnsi" w:hAnsiTheme="minorHAnsi" w:cs="GothamRounded-Bold"/>
          <w:b/>
          <w:bCs/>
          <w:color w:val="00008D"/>
          <w:sz w:val="32"/>
          <w:szCs w:val="32"/>
          <w:lang w:val="it-IT" w:eastAsia="it-IT"/>
        </w:rPr>
      </w:pP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Theme="minorHAnsi" w:hAnsiTheme="minorHAnsi" w:cs="GothamRounded-Bold"/>
          <w:b/>
          <w:bCs/>
          <w:color w:val="00008D"/>
          <w:sz w:val="32"/>
          <w:szCs w:val="32"/>
          <w:lang w:val="it-IT" w:eastAsia="it-IT"/>
        </w:rPr>
      </w:pP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Theme="minorHAnsi" w:hAnsiTheme="minorHAnsi" w:cs="GothamRounded-Bold"/>
          <w:b/>
          <w:bCs/>
          <w:color w:val="00008D"/>
          <w:sz w:val="32"/>
          <w:szCs w:val="32"/>
          <w:lang w:val="it-IT" w:eastAsia="it-IT"/>
        </w:rPr>
      </w:pP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Theme="minorHAnsi" w:hAnsiTheme="minorHAnsi" w:cs="GothamRounded-Bold"/>
          <w:b/>
          <w:bCs/>
          <w:color w:val="00008D"/>
          <w:sz w:val="32"/>
          <w:szCs w:val="32"/>
          <w:lang w:val="it-IT" w:eastAsia="it-IT"/>
        </w:rPr>
      </w:pPr>
    </w:p>
    <w:p w:rsidR="0071650B" w:rsidRPr="003E4BBB" w:rsidRDefault="0071650B" w:rsidP="009F165E">
      <w:pPr>
        <w:autoSpaceDE w:val="0"/>
        <w:autoSpaceDN w:val="0"/>
        <w:adjustRightInd w:val="0"/>
        <w:jc w:val="left"/>
        <w:rPr>
          <w:rFonts w:asciiTheme="minorHAnsi" w:hAnsiTheme="minorHAnsi" w:cs="GothamRounded-Bold"/>
          <w:bCs/>
          <w:color w:val="333333"/>
          <w:sz w:val="32"/>
          <w:szCs w:val="32"/>
          <w:lang w:val="it-IT" w:eastAsia="it-IT"/>
        </w:rPr>
      </w:pPr>
      <w:r w:rsidRPr="003E4BBB">
        <w:rPr>
          <w:rFonts w:asciiTheme="minorHAnsi" w:hAnsiTheme="minorHAnsi" w:cs="GothamRounded-Bold"/>
          <w:b/>
          <w:bCs/>
          <w:color w:val="00008D"/>
          <w:sz w:val="32"/>
          <w:szCs w:val="32"/>
          <w:lang w:val="it-IT" w:eastAsia="it-IT"/>
        </w:rPr>
        <w:t>LA CHIRURGIA ROBOTICA IN ITALIA</w:t>
      </w:r>
      <w:r w:rsidR="00DB0F9C">
        <w:rPr>
          <w:rFonts w:asciiTheme="minorHAnsi" w:hAnsiTheme="minorHAnsi" w:cs="GothamRounded-Bold"/>
          <w:b/>
          <w:bCs/>
          <w:color w:val="00008D"/>
          <w:sz w:val="32"/>
          <w:szCs w:val="32"/>
          <w:lang w:val="it-IT" w:eastAsia="it-IT"/>
        </w:rPr>
        <w:t>*</w:t>
      </w:r>
    </w:p>
    <w:p w:rsidR="009F165E" w:rsidRPr="00C82F57" w:rsidRDefault="009F165E" w:rsidP="009F165E">
      <w:pPr>
        <w:autoSpaceDE w:val="0"/>
        <w:autoSpaceDN w:val="0"/>
        <w:adjustRightInd w:val="0"/>
        <w:jc w:val="left"/>
        <w:rPr>
          <w:rFonts w:asciiTheme="minorHAnsi" w:hAnsiTheme="minorHAnsi" w:cs="GothamRounded-Bold"/>
          <w:bCs/>
          <w:color w:val="333333"/>
          <w:sz w:val="24"/>
          <w:szCs w:val="24"/>
          <w:lang w:val="it-IT" w:eastAsia="it-IT"/>
        </w:rPr>
      </w:pPr>
      <w:r w:rsidRPr="00C82F57">
        <w:rPr>
          <w:rFonts w:asciiTheme="minorHAnsi" w:hAnsiTheme="minorHAnsi" w:cs="GothamRounded-Bold"/>
          <w:bCs/>
          <w:color w:val="333333"/>
          <w:sz w:val="24"/>
          <w:szCs w:val="24"/>
          <w:lang w:val="it-IT" w:eastAsia="it-IT"/>
        </w:rPr>
        <w:t>In Italia, nel 2017</w:t>
      </w:r>
      <w:r w:rsidRPr="00FA6B7C">
        <w:rPr>
          <w:rFonts w:asciiTheme="minorHAnsi" w:hAnsiTheme="minorHAnsi" w:cs="GothamRounded-Bold"/>
          <w:b/>
          <w:bCs/>
          <w:color w:val="333333"/>
          <w:sz w:val="24"/>
          <w:szCs w:val="24"/>
          <w:lang w:val="it-IT" w:eastAsia="it-IT"/>
        </w:rPr>
        <w:t xml:space="preserve">, </w:t>
      </w:r>
      <w:r w:rsidRPr="00FA6B7C"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  <w:t xml:space="preserve">sono stati effettuati 17.462 interventi di chirurgia robotica con </w:t>
      </w:r>
      <w:r w:rsidRPr="00C82F57">
        <w:rPr>
          <w:rFonts w:asciiTheme="minorHAnsi" w:hAnsiTheme="minorHAnsi" w:cs="GothamRounded-Bold"/>
          <w:bCs/>
          <w:color w:val="333333"/>
          <w:sz w:val="24"/>
          <w:szCs w:val="24"/>
          <w:lang w:val="it-IT" w:eastAsia="it-IT"/>
        </w:rPr>
        <w:t>un</w:t>
      </w:r>
    </w:p>
    <w:p w:rsidR="009F165E" w:rsidRPr="00FA6B7C" w:rsidRDefault="009F165E" w:rsidP="009F165E">
      <w:pPr>
        <w:autoSpaceDE w:val="0"/>
        <w:autoSpaceDN w:val="0"/>
        <w:adjustRightInd w:val="0"/>
        <w:jc w:val="left"/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</w:pPr>
      <w:r w:rsidRPr="00C82F57">
        <w:rPr>
          <w:rFonts w:asciiTheme="minorHAnsi" w:hAnsiTheme="minorHAnsi" w:cs="GothamRounded-Bold"/>
          <w:bCs/>
          <w:color w:val="333333"/>
          <w:sz w:val="24"/>
          <w:szCs w:val="24"/>
          <w:lang w:val="it-IT" w:eastAsia="it-IT"/>
        </w:rPr>
        <w:t>incremento di oltre il 14% rispetto al 2016.</w:t>
      </w:r>
      <w:r w:rsidRPr="00FA6B7C">
        <w:rPr>
          <w:rFonts w:asciiTheme="minorHAnsi" w:hAnsiTheme="minorHAnsi" w:cs="GothamRounded-Bold"/>
          <w:b/>
          <w:bCs/>
          <w:color w:val="333333"/>
          <w:sz w:val="24"/>
          <w:szCs w:val="24"/>
          <w:lang w:val="it-IT" w:eastAsia="it-IT"/>
        </w:rPr>
        <w:t xml:space="preserve"> </w:t>
      </w:r>
      <w:r w:rsidRPr="00FA6B7C"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  <w:t>Per il 2018 si prevedono circa 20.100 interventi.</w:t>
      </w:r>
    </w:p>
    <w:p w:rsidR="009F165E" w:rsidRPr="00FA6B7C" w:rsidRDefault="009F165E" w:rsidP="009F165E">
      <w:pPr>
        <w:autoSpaceDE w:val="0"/>
        <w:autoSpaceDN w:val="0"/>
        <w:adjustRightInd w:val="0"/>
        <w:jc w:val="left"/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</w:pPr>
      <w:r w:rsidRPr="00FA6B7C"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  <w:t>Dal 2006 in Italia si contano più di 91.500 procedure robotiche, che hanno visto l’interessamento e il coinvolgimento negli anni di un sempre maggior numero di chirurghi e di specialità.</w:t>
      </w:r>
    </w:p>
    <w:p w:rsidR="009F165E" w:rsidRPr="00FA6B7C" w:rsidRDefault="009F165E" w:rsidP="009F165E">
      <w:pPr>
        <w:autoSpaceDE w:val="0"/>
        <w:autoSpaceDN w:val="0"/>
        <w:adjustRightInd w:val="0"/>
        <w:jc w:val="left"/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</w:pPr>
      <w:r w:rsidRPr="00FA6B7C"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  <w:t>Nella suddivisione delle procedure chirurgiche tra le diverse specialità, l’Italia si posiziona</w:t>
      </w:r>
    </w:p>
    <w:p w:rsidR="009F165E" w:rsidRPr="00FA6B7C" w:rsidRDefault="009F165E" w:rsidP="009F165E">
      <w:pPr>
        <w:autoSpaceDE w:val="0"/>
        <w:autoSpaceDN w:val="0"/>
        <w:adjustRightInd w:val="0"/>
        <w:jc w:val="left"/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</w:pPr>
      <w:r w:rsidRPr="00FA6B7C"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  <w:t>diversamente rispetto alla situazione americana, mantenendo il prospetto delineatosi negli anni</w:t>
      </w:r>
    </w:p>
    <w:p w:rsidR="009F165E" w:rsidRPr="00FA6B7C" w:rsidRDefault="009F165E" w:rsidP="009F165E">
      <w:pPr>
        <w:autoSpaceDE w:val="0"/>
        <w:autoSpaceDN w:val="0"/>
        <w:adjustRightInd w:val="0"/>
        <w:jc w:val="left"/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</w:pPr>
      <w:r w:rsidRPr="00FA6B7C"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  <w:t>dall’inizio dell’attività robotica.</w:t>
      </w:r>
    </w:p>
    <w:p w:rsidR="009F165E" w:rsidRPr="00FA6B7C" w:rsidRDefault="009F165E" w:rsidP="009F165E">
      <w:pPr>
        <w:autoSpaceDE w:val="0"/>
        <w:autoSpaceDN w:val="0"/>
        <w:adjustRightInd w:val="0"/>
        <w:jc w:val="left"/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</w:pPr>
      <w:r w:rsidRPr="00FA6B7C"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  <w:t>L’Urologia copre il 67% dell’attività, seguita da chirurgia generale (16%), ginecologia (10%), chirurgia, toracica (5%), ORL (2%).</w:t>
      </w:r>
    </w:p>
    <w:p w:rsidR="009F165E" w:rsidRDefault="009F165E" w:rsidP="009F165E">
      <w:pPr>
        <w:autoSpaceDE w:val="0"/>
        <w:autoSpaceDN w:val="0"/>
        <w:adjustRightInd w:val="0"/>
        <w:jc w:val="left"/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</w:pPr>
      <w:r w:rsidRPr="00FA6B7C"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  <w:t xml:space="preserve">L’introduzione delle nuove tecnologie, quali fluorescenza, Single-Site ed </w:t>
      </w:r>
      <w:proofErr w:type="spellStart"/>
      <w:r w:rsidRPr="00FA6B7C"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  <w:t>Endowrist</w:t>
      </w:r>
      <w:proofErr w:type="spellEnd"/>
      <w:r w:rsidRPr="00FA6B7C"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  <w:t xml:space="preserve"> </w:t>
      </w:r>
      <w:proofErr w:type="spellStart"/>
      <w:r w:rsidRPr="00FA6B7C"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  <w:t>Stapler</w:t>
      </w:r>
      <w:proofErr w:type="spellEnd"/>
      <w:r w:rsidRPr="00FA6B7C"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  <w:t xml:space="preserve">, hanno esteso l’applicazione del sistema </w:t>
      </w:r>
      <w:r w:rsidR="0017387C"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  <w:t>robotico</w:t>
      </w:r>
      <w:r w:rsidRPr="00FA6B7C"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  <w:t xml:space="preserve"> a nuove specialità e tipologie di intervento.</w:t>
      </w:r>
    </w:p>
    <w:p w:rsidR="003E4BBB" w:rsidRDefault="003E4BBB" w:rsidP="009F165E">
      <w:pPr>
        <w:autoSpaceDE w:val="0"/>
        <w:autoSpaceDN w:val="0"/>
        <w:adjustRightInd w:val="0"/>
        <w:jc w:val="left"/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</w:pPr>
    </w:p>
    <w:p w:rsidR="00F73C7C" w:rsidRDefault="003E4BBB" w:rsidP="000B394E">
      <w:pPr>
        <w:autoSpaceDE w:val="0"/>
        <w:autoSpaceDN w:val="0"/>
        <w:adjustRightInd w:val="0"/>
        <w:jc w:val="center"/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</w:pPr>
      <w:r w:rsidRPr="003E4BBB">
        <w:rPr>
          <w:rFonts w:asciiTheme="minorHAnsi" w:hAnsiTheme="minorHAnsi" w:cs="GothamRounded-Bold"/>
          <w:b/>
          <w:bCs/>
          <w:color w:val="00008D"/>
          <w:sz w:val="24"/>
          <w:szCs w:val="24"/>
          <w:lang w:val="it-IT" w:eastAsia="it-IT"/>
        </w:rPr>
        <w:t>Crescita casistica</w:t>
      </w:r>
    </w:p>
    <w:p w:rsidR="00F73C7C" w:rsidRPr="00FA6B7C" w:rsidRDefault="000B394E" w:rsidP="00E96A94">
      <w:pPr>
        <w:autoSpaceDE w:val="0"/>
        <w:autoSpaceDN w:val="0"/>
        <w:adjustRightInd w:val="0"/>
        <w:jc w:val="center"/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</w:pPr>
      <w:r>
        <w:rPr>
          <w:rFonts w:asciiTheme="minorHAnsi" w:hAnsiTheme="minorHAnsi" w:cs="GothamRounded-Book"/>
          <w:noProof/>
          <w:color w:val="333333"/>
          <w:sz w:val="24"/>
          <w:szCs w:val="24"/>
          <w:lang w:val="it-IT" w:eastAsia="it-IT"/>
        </w:rPr>
        <w:drawing>
          <wp:inline distT="0" distB="0" distL="0" distR="0">
            <wp:extent cx="4114800" cy="2819400"/>
            <wp:effectExtent l="0" t="0" r="0" b="0"/>
            <wp:docPr id="13" name="Immagine 13" descr="Y:\Backup 04-10-17\Cartella Condivisa\10 ANNI ROBOT DA VINCI\ABMEDICA\materiali\pro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Backup 04-10-17\Cartella Condivisa\10 ANNI ROBOT DA VINCI\ABMEDICA\materiali\prova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5E" w:rsidRPr="00FA6B7C" w:rsidRDefault="009F165E" w:rsidP="009F165E">
      <w:pPr>
        <w:autoSpaceDE w:val="0"/>
        <w:autoSpaceDN w:val="0"/>
        <w:adjustRightInd w:val="0"/>
        <w:jc w:val="left"/>
        <w:rPr>
          <w:rFonts w:asciiTheme="minorHAnsi" w:hAnsiTheme="minorHAnsi" w:cs="GothamRounded-Book"/>
          <w:color w:val="333333"/>
          <w:sz w:val="24"/>
          <w:szCs w:val="24"/>
          <w:lang w:val="it-IT" w:eastAsia="it-IT"/>
        </w:rPr>
      </w:pPr>
    </w:p>
    <w:p w:rsidR="006D0B29" w:rsidRDefault="006D0B29" w:rsidP="00FA6B7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GothamRounded-Bold"/>
          <w:b/>
          <w:bCs/>
          <w:color w:val="00008D"/>
          <w:sz w:val="24"/>
          <w:szCs w:val="24"/>
          <w:lang w:val="it-IT"/>
        </w:rPr>
      </w:pPr>
    </w:p>
    <w:p w:rsidR="00AB73E2" w:rsidRPr="003E4BBB" w:rsidRDefault="003E4BBB" w:rsidP="00E96A9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GothamRounded-Book"/>
          <w:color w:val="333333"/>
          <w:sz w:val="24"/>
          <w:szCs w:val="24"/>
          <w:lang w:val="it-IT"/>
        </w:rPr>
      </w:pPr>
      <w:r w:rsidRPr="003E4BBB">
        <w:rPr>
          <w:rFonts w:asciiTheme="minorHAnsi" w:hAnsiTheme="minorHAnsi" w:cs="GothamRounded-Bold"/>
          <w:b/>
          <w:bCs/>
          <w:color w:val="00008D"/>
          <w:sz w:val="24"/>
          <w:szCs w:val="24"/>
          <w:lang w:val="it-IT"/>
        </w:rPr>
        <w:t>Ripartizione per specialità 2018</w:t>
      </w:r>
    </w:p>
    <w:p w:rsidR="00AB73E2" w:rsidRDefault="000B394E" w:rsidP="00E96A9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GothamRounded-Book"/>
          <w:color w:val="333333"/>
          <w:sz w:val="24"/>
          <w:szCs w:val="24"/>
          <w:lang w:val="it-IT"/>
        </w:rPr>
      </w:pPr>
      <w:r>
        <w:rPr>
          <w:rFonts w:asciiTheme="minorHAnsi" w:hAnsiTheme="minorHAnsi" w:cs="GothamRounded-Book"/>
          <w:noProof/>
          <w:color w:val="333333"/>
          <w:sz w:val="24"/>
          <w:szCs w:val="24"/>
          <w:lang w:val="it-IT"/>
        </w:rPr>
        <w:drawing>
          <wp:inline distT="0" distB="0" distL="0" distR="0">
            <wp:extent cx="3924300" cy="1804667"/>
            <wp:effectExtent l="0" t="0" r="0" b="5715"/>
            <wp:docPr id="14" name="Immagine 14" descr="Y:\Backup 04-10-17\Cartella Condivisa\10 ANNI ROBOT DA VINCI\ABMEDICA\materiali\prrrrrrrr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Backup 04-10-17\Cartella Condivisa\10 ANNI ROBOT DA VINCI\ABMEDICA\materiali\prrrrrrrrrr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8" cy="18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B29" w:rsidRDefault="006D0B29" w:rsidP="00FA6B7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GothamRounded-Bold"/>
          <w:b/>
          <w:bCs/>
          <w:color w:val="00008D"/>
          <w:sz w:val="24"/>
          <w:szCs w:val="24"/>
          <w:lang w:val="it-IT"/>
        </w:rPr>
      </w:pPr>
    </w:p>
    <w:p w:rsidR="00E96A94" w:rsidRDefault="00E96A94" w:rsidP="00FA6B7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GothamRounded-Bold"/>
          <w:b/>
          <w:bCs/>
          <w:color w:val="00008D"/>
          <w:sz w:val="24"/>
          <w:szCs w:val="24"/>
          <w:lang w:val="it-IT"/>
        </w:rPr>
      </w:pPr>
    </w:p>
    <w:p w:rsidR="00E96A94" w:rsidRDefault="00E96A94" w:rsidP="00FA6B7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GothamRounded-Bold"/>
          <w:b/>
          <w:bCs/>
          <w:color w:val="00008D"/>
          <w:sz w:val="24"/>
          <w:szCs w:val="24"/>
          <w:lang w:val="it-IT"/>
        </w:rPr>
      </w:pPr>
    </w:p>
    <w:p w:rsidR="00DB0F9C" w:rsidRPr="00DB0F9C" w:rsidRDefault="00DB0F9C" w:rsidP="00FA6B7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GothamRounded-Bold"/>
          <w:b/>
          <w:bCs/>
          <w:color w:val="00008D"/>
          <w:sz w:val="24"/>
          <w:szCs w:val="24"/>
          <w:lang w:val="it-IT"/>
        </w:rPr>
      </w:pPr>
      <w:r w:rsidRPr="00DB0F9C">
        <w:rPr>
          <w:rFonts w:asciiTheme="minorHAnsi" w:hAnsiTheme="minorHAnsi" w:cs="GothamRounded-Bold"/>
          <w:b/>
          <w:bCs/>
          <w:color w:val="00008D"/>
          <w:sz w:val="24"/>
          <w:szCs w:val="24"/>
          <w:lang w:val="it-IT"/>
        </w:rPr>
        <w:t>* fonte ab medica</w:t>
      </w:r>
    </w:p>
    <w:p w:rsidR="006D0B29" w:rsidRDefault="006D0B29" w:rsidP="00FA6B7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GothamRounded-Bold"/>
          <w:b/>
          <w:bCs/>
          <w:color w:val="00008D"/>
          <w:sz w:val="32"/>
          <w:szCs w:val="32"/>
          <w:lang w:val="it-IT"/>
        </w:rPr>
      </w:pPr>
    </w:p>
    <w:p w:rsidR="006D0B29" w:rsidRDefault="006D0B29" w:rsidP="00FA6B7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GothamRounded-Bold"/>
          <w:b/>
          <w:bCs/>
          <w:color w:val="00008D"/>
          <w:sz w:val="32"/>
          <w:szCs w:val="32"/>
          <w:lang w:val="it-IT"/>
        </w:rPr>
      </w:pPr>
    </w:p>
    <w:p w:rsidR="006D0B29" w:rsidRDefault="006D0B29" w:rsidP="00FA6B7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GothamRounded-Bold"/>
          <w:b/>
          <w:bCs/>
          <w:color w:val="00008D"/>
          <w:sz w:val="32"/>
          <w:szCs w:val="32"/>
          <w:lang w:val="it-IT"/>
        </w:rPr>
      </w:pPr>
    </w:p>
    <w:p w:rsidR="006D0B29" w:rsidRDefault="0071650B" w:rsidP="00FA6B7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GothamRounded-Bold"/>
          <w:b/>
          <w:bCs/>
          <w:color w:val="00008D"/>
          <w:sz w:val="32"/>
          <w:szCs w:val="32"/>
          <w:lang w:val="it-IT"/>
        </w:rPr>
      </w:pPr>
      <w:r w:rsidRPr="00DB0F9C">
        <w:rPr>
          <w:rFonts w:asciiTheme="minorHAnsi" w:hAnsiTheme="minorHAnsi" w:cs="GothamRounded-Bold"/>
          <w:b/>
          <w:bCs/>
          <w:color w:val="00008D"/>
          <w:sz w:val="32"/>
          <w:szCs w:val="32"/>
          <w:lang w:val="it-IT"/>
        </w:rPr>
        <w:t xml:space="preserve">LA CHIRURGIA ROBOTICA ALL’IFO </w:t>
      </w:r>
    </w:p>
    <w:p w:rsidR="00AB73E2" w:rsidRPr="00FA6B7C" w:rsidRDefault="00FA6B7C" w:rsidP="00FA6B7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4"/>
          <w:szCs w:val="24"/>
          <w:lang w:val="it-IT"/>
        </w:rPr>
      </w:pPr>
      <w:r w:rsidRPr="00FA6B7C">
        <w:rPr>
          <w:rFonts w:asciiTheme="minorHAnsi" w:hAnsiTheme="minorHAnsi"/>
          <w:color w:val="000000"/>
          <w:sz w:val="24"/>
          <w:szCs w:val="24"/>
          <w:lang w:val="it-IT"/>
        </w:rPr>
        <w:t>Dal </w:t>
      </w:r>
      <w:r w:rsidRPr="00C82F57">
        <w:rPr>
          <w:rFonts w:asciiTheme="minorHAnsi" w:hAnsiTheme="minorHAnsi"/>
          <w:bCs/>
          <w:color w:val="000000"/>
          <w:sz w:val="24"/>
          <w:szCs w:val="24"/>
          <w:lang w:val="it-IT"/>
        </w:rPr>
        <w:t>2010 </w:t>
      </w:r>
      <w:r w:rsidRPr="00C82F57">
        <w:rPr>
          <w:rFonts w:asciiTheme="minorHAnsi" w:hAnsiTheme="minorHAnsi"/>
          <w:color w:val="000000"/>
          <w:sz w:val="24"/>
          <w:szCs w:val="24"/>
          <w:lang w:val="it-IT"/>
        </w:rPr>
        <w:t>ad </w:t>
      </w:r>
      <w:r w:rsidRPr="00C82F57">
        <w:rPr>
          <w:rFonts w:asciiTheme="minorHAnsi" w:hAnsiTheme="minorHAnsi"/>
          <w:bCs/>
          <w:color w:val="000000"/>
          <w:sz w:val="24"/>
          <w:szCs w:val="24"/>
          <w:lang w:val="it-IT"/>
        </w:rPr>
        <w:t>oggi</w:t>
      </w:r>
      <w:r w:rsidRPr="00C82F57">
        <w:rPr>
          <w:rFonts w:asciiTheme="minorHAnsi" w:hAnsiTheme="minorHAnsi"/>
          <w:color w:val="000000"/>
          <w:sz w:val="24"/>
          <w:szCs w:val="24"/>
          <w:lang w:val="it-IT"/>
        </w:rPr>
        <w:t xml:space="preserve"> sono stati eseguiti presso il Blocco Operatorio  </w:t>
      </w:r>
      <w:r w:rsidR="00DB0F9C">
        <w:rPr>
          <w:rFonts w:asciiTheme="minorHAnsi" w:hAnsiTheme="minorHAnsi"/>
          <w:color w:val="000000"/>
          <w:sz w:val="24"/>
          <w:szCs w:val="24"/>
          <w:lang w:val="it-IT"/>
        </w:rPr>
        <w:t>dell’Istituto Regina Elena</w:t>
      </w:r>
      <w:r w:rsidRPr="00C82F57">
        <w:rPr>
          <w:rFonts w:asciiTheme="minorHAnsi" w:hAnsiTheme="minorHAnsi"/>
          <w:color w:val="000000"/>
          <w:sz w:val="24"/>
          <w:szCs w:val="24"/>
          <w:lang w:val="it-IT"/>
        </w:rPr>
        <w:t> </w:t>
      </w:r>
      <w:r w:rsidRPr="00C82F57">
        <w:rPr>
          <w:rFonts w:asciiTheme="minorHAnsi" w:hAnsiTheme="minorHAnsi"/>
          <w:bCs/>
          <w:color w:val="000000"/>
          <w:sz w:val="24"/>
          <w:szCs w:val="24"/>
          <w:lang w:val="it-IT"/>
        </w:rPr>
        <w:t> 2510</w:t>
      </w:r>
      <w:r w:rsidRPr="00C82F57">
        <w:rPr>
          <w:rFonts w:asciiTheme="minorHAnsi" w:hAnsiTheme="minorHAnsi"/>
          <w:color w:val="000000"/>
          <w:sz w:val="24"/>
          <w:szCs w:val="24"/>
          <w:lang w:val="it-IT"/>
        </w:rPr>
        <w:t xml:space="preserve">  interventi robotici di cui: </w:t>
      </w:r>
      <w:r w:rsidRPr="00FA6B7C">
        <w:rPr>
          <w:rFonts w:asciiTheme="minorHAnsi" w:hAnsiTheme="minorHAnsi"/>
          <w:bCs/>
          <w:color w:val="000000"/>
          <w:sz w:val="24"/>
          <w:szCs w:val="24"/>
          <w:lang w:val="it-IT"/>
        </w:rPr>
        <w:t>1659</w:t>
      </w:r>
      <w:r w:rsidRPr="00C82F57">
        <w:rPr>
          <w:rFonts w:asciiTheme="minorHAnsi" w:hAnsiTheme="minorHAnsi"/>
          <w:bCs/>
          <w:color w:val="000000"/>
          <w:sz w:val="24"/>
          <w:szCs w:val="24"/>
          <w:lang w:val="it-IT"/>
        </w:rPr>
        <w:t xml:space="preserve"> in</w:t>
      </w:r>
      <w:r w:rsidRPr="00C82F57">
        <w:rPr>
          <w:rFonts w:asciiTheme="minorHAnsi" w:hAnsiTheme="minorHAnsi"/>
          <w:color w:val="000000"/>
          <w:sz w:val="24"/>
          <w:szCs w:val="24"/>
          <w:lang w:val="it-IT"/>
        </w:rPr>
        <w:t xml:space="preserve"> </w:t>
      </w:r>
      <w:r w:rsidRPr="00FA6B7C">
        <w:rPr>
          <w:rFonts w:asciiTheme="minorHAnsi" w:hAnsiTheme="minorHAnsi"/>
          <w:color w:val="000000"/>
          <w:sz w:val="24"/>
          <w:szCs w:val="24"/>
          <w:lang w:val="it-IT"/>
        </w:rPr>
        <w:t>U</w:t>
      </w:r>
      <w:r w:rsidRPr="00FA6B7C">
        <w:rPr>
          <w:rFonts w:asciiTheme="minorHAnsi" w:hAnsiTheme="minorHAnsi"/>
          <w:bCs/>
          <w:color w:val="000000"/>
          <w:sz w:val="24"/>
          <w:szCs w:val="24"/>
          <w:lang w:val="it-IT"/>
        </w:rPr>
        <w:t>rologia</w:t>
      </w:r>
      <w:r w:rsidRPr="00C82F57">
        <w:rPr>
          <w:rFonts w:asciiTheme="minorHAnsi" w:hAnsiTheme="minorHAnsi"/>
          <w:bCs/>
          <w:color w:val="000000"/>
          <w:sz w:val="24"/>
          <w:szCs w:val="24"/>
          <w:lang w:val="it-IT"/>
        </w:rPr>
        <w:t>,</w:t>
      </w:r>
      <w:r w:rsidRPr="00FA6B7C">
        <w:rPr>
          <w:rFonts w:asciiTheme="minorHAnsi" w:hAnsiTheme="minorHAnsi"/>
          <w:bCs/>
          <w:color w:val="000000"/>
          <w:sz w:val="24"/>
          <w:szCs w:val="24"/>
          <w:lang w:val="it-IT"/>
        </w:rPr>
        <w:t>   507</w:t>
      </w:r>
      <w:r w:rsidRPr="00C82F57">
        <w:rPr>
          <w:rFonts w:asciiTheme="minorHAnsi" w:hAnsiTheme="minorHAnsi"/>
          <w:bCs/>
          <w:color w:val="000000"/>
          <w:sz w:val="24"/>
          <w:szCs w:val="24"/>
          <w:lang w:val="it-IT"/>
        </w:rPr>
        <w:t xml:space="preserve"> in </w:t>
      </w:r>
      <w:r w:rsidRPr="00FA6B7C">
        <w:rPr>
          <w:rFonts w:asciiTheme="minorHAnsi" w:hAnsiTheme="minorHAnsi"/>
          <w:bCs/>
          <w:color w:val="000000"/>
          <w:sz w:val="24"/>
          <w:szCs w:val="24"/>
          <w:lang w:val="it-IT"/>
        </w:rPr>
        <w:t>Ginecologia</w:t>
      </w:r>
      <w:r w:rsidRPr="00C82F57">
        <w:rPr>
          <w:rFonts w:asciiTheme="minorHAnsi" w:hAnsiTheme="minorHAnsi"/>
          <w:bCs/>
          <w:color w:val="000000"/>
          <w:sz w:val="24"/>
          <w:szCs w:val="24"/>
          <w:lang w:val="it-IT"/>
        </w:rPr>
        <w:t>,</w:t>
      </w:r>
      <w:r w:rsidRPr="00FA6B7C">
        <w:rPr>
          <w:rFonts w:asciiTheme="minorHAnsi" w:hAnsiTheme="minorHAnsi"/>
          <w:bCs/>
          <w:color w:val="000000"/>
          <w:sz w:val="24"/>
          <w:szCs w:val="24"/>
          <w:lang w:val="it-IT"/>
        </w:rPr>
        <w:t> 257</w:t>
      </w:r>
      <w:r w:rsidRPr="00C82F57">
        <w:rPr>
          <w:rFonts w:asciiTheme="minorHAnsi" w:hAnsiTheme="minorHAnsi"/>
          <w:bCs/>
          <w:color w:val="000000"/>
          <w:sz w:val="24"/>
          <w:szCs w:val="24"/>
          <w:lang w:val="it-IT"/>
        </w:rPr>
        <w:t xml:space="preserve"> in Chirurgia Toracica,</w:t>
      </w:r>
      <w:r w:rsidR="000D3314">
        <w:rPr>
          <w:rFonts w:asciiTheme="minorHAnsi" w:hAnsiTheme="minorHAnsi"/>
          <w:bCs/>
          <w:color w:val="000000"/>
          <w:sz w:val="24"/>
          <w:szCs w:val="24"/>
          <w:lang w:val="it-IT"/>
        </w:rPr>
        <w:t xml:space="preserve"> </w:t>
      </w:r>
      <w:r w:rsidR="000D3314" w:rsidRPr="00FA6B7C">
        <w:rPr>
          <w:rFonts w:asciiTheme="minorHAnsi" w:hAnsiTheme="minorHAnsi"/>
          <w:bCs/>
          <w:color w:val="000000"/>
          <w:sz w:val="24"/>
          <w:szCs w:val="24"/>
          <w:lang w:val="it-IT"/>
        </w:rPr>
        <w:t>79</w:t>
      </w:r>
      <w:r w:rsidR="000D3314" w:rsidRPr="00C82F57">
        <w:rPr>
          <w:rFonts w:asciiTheme="minorHAnsi" w:hAnsiTheme="minorHAnsi"/>
          <w:bCs/>
          <w:color w:val="000000"/>
          <w:sz w:val="24"/>
          <w:szCs w:val="24"/>
          <w:lang w:val="it-IT"/>
        </w:rPr>
        <w:t xml:space="preserve"> in </w:t>
      </w:r>
      <w:r w:rsidR="000D3314" w:rsidRPr="00FA6B7C">
        <w:rPr>
          <w:rFonts w:asciiTheme="minorHAnsi" w:hAnsiTheme="minorHAnsi"/>
          <w:bCs/>
          <w:color w:val="000000"/>
          <w:sz w:val="24"/>
          <w:szCs w:val="24"/>
          <w:lang w:val="it-IT"/>
        </w:rPr>
        <w:t>ORL</w:t>
      </w:r>
      <w:r w:rsidR="000D3314">
        <w:rPr>
          <w:rFonts w:asciiTheme="minorHAnsi" w:hAnsiTheme="minorHAnsi"/>
          <w:bCs/>
          <w:color w:val="000000"/>
          <w:sz w:val="24"/>
          <w:szCs w:val="24"/>
          <w:lang w:val="it-IT"/>
        </w:rPr>
        <w:t>,</w:t>
      </w:r>
      <w:r w:rsidRPr="00C82F57">
        <w:rPr>
          <w:rFonts w:asciiTheme="minorHAnsi" w:hAnsiTheme="minorHAnsi"/>
          <w:bCs/>
          <w:color w:val="000000"/>
          <w:sz w:val="24"/>
          <w:szCs w:val="24"/>
          <w:lang w:val="it-IT"/>
        </w:rPr>
        <w:t xml:space="preserve"> </w:t>
      </w:r>
      <w:r w:rsidRPr="00FA6B7C">
        <w:rPr>
          <w:rFonts w:asciiTheme="minorHAnsi" w:hAnsiTheme="minorHAnsi"/>
          <w:bCs/>
          <w:color w:val="000000"/>
          <w:sz w:val="24"/>
          <w:szCs w:val="24"/>
          <w:lang w:val="it-IT"/>
        </w:rPr>
        <w:t>8</w:t>
      </w:r>
      <w:r w:rsidRPr="00C82F57">
        <w:rPr>
          <w:rFonts w:asciiTheme="minorHAnsi" w:hAnsiTheme="minorHAnsi"/>
          <w:bCs/>
          <w:color w:val="000000"/>
          <w:sz w:val="24"/>
          <w:szCs w:val="24"/>
          <w:lang w:val="it-IT"/>
        </w:rPr>
        <w:t xml:space="preserve"> in </w:t>
      </w:r>
      <w:r w:rsidRPr="00FA6B7C">
        <w:rPr>
          <w:rFonts w:asciiTheme="minorHAnsi" w:hAnsiTheme="minorHAnsi"/>
          <w:bCs/>
          <w:color w:val="000000"/>
          <w:sz w:val="24"/>
          <w:szCs w:val="24"/>
          <w:lang w:val="it-IT"/>
        </w:rPr>
        <w:t>Chir</w:t>
      </w:r>
      <w:r w:rsidRPr="00C82F57">
        <w:rPr>
          <w:rFonts w:asciiTheme="minorHAnsi" w:hAnsiTheme="minorHAnsi"/>
          <w:bCs/>
          <w:color w:val="000000"/>
          <w:sz w:val="24"/>
          <w:szCs w:val="24"/>
          <w:lang w:val="it-IT"/>
        </w:rPr>
        <w:t>urgia</w:t>
      </w:r>
      <w:r w:rsidRPr="00FA6B7C">
        <w:rPr>
          <w:rFonts w:asciiTheme="minorHAnsi" w:hAnsiTheme="minorHAnsi"/>
          <w:bCs/>
          <w:color w:val="000000"/>
          <w:sz w:val="24"/>
          <w:szCs w:val="24"/>
          <w:lang w:val="it-IT"/>
        </w:rPr>
        <w:t xml:space="preserve"> </w:t>
      </w:r>
      <w:proofErr w:type="spellStart"/>
      <w:r w:rsidRPr="00FA6B7C">
        <w:rPr>
          <w:rFonts w:asciiTheme="minorHAnsi" w:hAnsiTheme="minorHAnsi"/>
          <w:bCs/>
          <w:color w:val="000000"/>
          <w:sz w:val="24"/>
          <w:szCs w:val="24"/>
          <w:lang w:val="it-IT"/>
        </w:rPr>
        <w:t>E</w:t>
      </w:r>
      <w:r w:rsidRPr="00C82F57">
        <w:rPr>
          <w:rFonts w:asciiTheme="minorHAnsi" w:hAnsiTheme="minorHAnsi"/>
          <w:bCs/>
          <w:color w:val="000000"/>
          <w:sz w:val="24"/>
          <w:szCs w:val="24"/>
          <w:lang w:val="it-IT"/>
        </w:rPr>
        <w:t>patobiliopancreatica</w:t>
      </w:r>
      <w:proofErr w:type="spellEnd"/>
      <w:r w:rsidRPr="00C82F57">
        <w:rPr>
          <w:rFonts w:asciiTheme="minorHAnsi" w:hAnsiTheme="minorHAnsi"/>
          <w:bCs/>
          <w:color w:val="000000"/>
          <w:sz w:val="24"/>
          <w:szCs w:val="24"/>
          <w:lang w:val="it-IT"/>
        </w:rPr>
        <w:t>.</w:t>
      </w:r>
      <w:r w:rsidRPr="00FA6B7C">
        <w:rPr>
          <w:rFonts w:asciiTheme="minorHAnsi" w:hAnsiTheme="minorHAnsi"/>
          <w:bCs/>
          <w:color w:val="000000"/>
          <w:sz w:val="24"/>
          <w:szCs w:val="24"/>
          <w:lang w:val="it-IT"/>
        </w:rPr>
        <w:t> </w:t>
      </w:r>
    </w:p>
    <w:p w:rsidR="0005683F" w:rsidRDefault="0005683F" w:rsidP="009F165E">
      <w:pPr>
        <w:autoSpaceDE w:val="0"/>
        <w:autoSpaceDN w:val="0"/>
        <w:adjustRightInd w:val="0"/>
        <w:jc w:val="left"/>
        <w:rPr>
          <w:rFonts w:ascii="GothamRounded-Book" w:hAnsi="GothamRounded-Book" w:cs="GothamRounded-Book"/>
          <w:color w:val="333333"/>
          <w:lang w:val="it-IT" w:eastAsia="it-IT"/>
        </w:rPr>
      </w:pPr>
    </w:p>
    <w:p w:rsidR="00F73C7C" w:rsidRDefault="00F73C7C" w:rsidP="006D0B29">
      <w:pPr>
        <w:autoSpaceDE w:val="0"/>
        <w:autoSpaceDN w:val="0"/>
        <w:adjustRightInd w:val="0"/>
        <w:jc w:val="center"/>
        <w:rPr>
          <w:rFonts w:ascii="GothamRounded-Book" w:hAnsi="GothamRounded-Book" w:cs="GothamRounded-Book"/>
          <w:color w:val="333333"/>
          <w:lang w:val="it-IT" w:eastAsia="it-IT"/>
        </w:rPr>
      </w:pPr>
      <w:r>
        <w:rPr>
          <w:rFonts w:ascii="GothamRounded-Book" w:hAnsi="GothamRounded-Book" w:cs="GothamRounded-Book"/>
          <w:noProof/>
          <w:color w:val="333333"/>
          <w:lang w:val="it-IT" w:eastAsia="it-IT"/>
        </w:rPr>
        <w:drawing>
          <wp:inline distT="0" distB="0" distL="0" distR="0" wp14:anchorId="595EB55E" wp14:editId="2160C7D8">
            <wp:extent cx="4019550" cy="2352675"/>
            <wp:effectExtent l="0" t="0" r="19050" b="9525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="GothamRounded-Book" w:hAnsi="GothamRounded-Book" w:cs="GothamRounded-Book"/>
          <w:color w:val="333333"/>
          <w:lang w:val="it-IT" w:eastAsia="it-IT"/>
        </w:rPr>
      </w:pP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="GothamRounded-Book" w:hAnsi="GothamRounded-Book" w:cs="GothamRounded-Book"/>
          <w:color w:val="333333"/>
          <w:lang w:val="it-IT" w:eastAsia="it-IT"/>
        </w:rPr>
      </w:pPr>
      <w:r>
        <w:rPr>
          <w:rFonts w:ascii="GothamRounded-Book" w:hAnsi="GothamRounded-Book" w:cs="GothamRounded-Book"/>
          <w:noProof/>
          <w:color w:val="333333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23B7775F" wp14:editId="506B47E9">
            <wp:simplePos x="0" y="0"/>
            <wp:positionH relativeFrom="column">
              <wp:posOffset>1295400</wp:posOffset>
            </wp:positionH>
            <wp:positionV relativeFrom="paragraph">
              <wp:posOffset>34290</wp:posOffset>
            </wp:positionV>
            <wp:extent cx="4076700" cy="2924175"/>
            <wp:effectExtent l="0" t="0" r="19050" b="9525"/>
            <wp:wrapSquare wrapText="bothSides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="GothamRounded-Book" w:hAnsi="GothamRounded-Book" w:cs="GothamRounded-Book"/>
          <w:color w:val="333333"/>
          <w:lang w:val="it-IT" w:eastAsia="it-IT"/>
        </w:rPr>
      </w:pP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="GothamRounded-Book" w:hAnsi="GothamRounded-Book" w:cs="GothamRounded-Book"/>
          <w:color w:val="333333"/>
          <w:lang w:val="it-IT" w:eastAsia="it-IT"/>
        </w:rPr>
      </w:pP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="GothamRounded-Book" w:hAnsi="GothamRounded-Book" w:cs="GothamRounded-Book"/>
          <w:color w:val="333333"/>
          <w:lang w:val="it-IT" w:eastAsia="it-IT"/>
        </w:rPr>
      </w:pP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="GothamRounded-Book" w:hAnsi="GothamRounded-Book" w:cs="GothamRounded-Book"/>
          <w:color w:val="333333"/>
          <w:lang w:val="it-IT" w:eastAsia="it-IT"/>
        </w:rPr>
      </w:pP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="GothamRounded-Book" w:hAnsi="GothamRounded-Book" w:cs="GothamRounded-Book"/>
          <w:color w:val="333333"/>
          <w:lang w:val="it-IT" w:eastAsia="it-IT"/>
        </w:rPr>
      </w:pP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="GothamRounded-Book" w:hAnsi="GothamRounded-Book" w:cs="GothamRounded-Book"/>
          <w:color w:val="333333"/>
          <w:lang w:val="it-IT" w:eastAsia="it-IT"/>
        </w:rPr>
      </w:pP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="GothamRounded-Book" w:hAnsi="GothamRounded-Book" w:cs="GothamRounded-Book"/>
          <w:color w:val="333333"/>
          <w:lang w:val="it-IT" w:eastAsia="it-IT"/>
        </w:rPr>
      </w:pP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="GothamRounded-Book" w:hAnsi="GothamRounded-Book" w:cs="GothamRounded-Book"/>
          <w:color w:val="333333"/>
          <w:lang w:val="it-IT" w:eastAsia="it-IT"/>
        </w:rPr>
      </w:pP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="GothamRounded-Book" w:hAnsi="GothamRounded-Book" w:cs="GothamRounded-Book"/>
          <w:color w:val="333333"/>
          <w:lang w:val="it-IT" w:eastAsia="it-IT"/>
        </w:rPr>
      </w:pP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="GothamRounded-Book" w:hAnsi="GothamRounded-Book" w:cs="GothamRounded-Book"/>
          <w:color w:val="333333"/>
          <w:lang w:val="it-IT" w:eastAsia="it-IT"/>
        </w:rPr>
      </w:pP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="GothamRounded-Book" w:hAnsi="GothamRounded-Book" w:cs="GothamRounded-Book"/>
          <w:color w:val="333333"/>
          <w:lang w:val="it-IT" w:eastAsia="it-IT"/>
        </w:rPr>
      </w:pP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="GothamRounded-Book" w:hAnsi="GothamRounded-Book" w:cs="GothamRounded-Book"/>
          <w:color w:val="333333"/>
          <w:lang w:val="it-IT" w:eastAsia="it-IT"/>
        </w:rPr>
      </w:pP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="GothamRounded-Book" w:hAnsi="GothamRounded-Book" w:cs="GothamRounded-Book"/>
          <w:color w:val="333333"/>
          <w:lang w:val="it-IT" w:eastAsia="it-IT"/>
        </w:rPr>
      </w:pP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="GothamRounded-Book" w:hAnsi="GothamRounded-Book" w:cs="GothamRounded-Book"/>
          <w:color w:val="333333"/>
          <w:lang w:val="it-IT" w:eastAsia="it-IT"/>
        </w:rPr>
      </w:pP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="GothamRounded-Book" w:hAnsi="GothamRounded-Book" w:cs="GothamRounded-Book"/>
          <w:color w:val="333333"/>
          <w:lang w:val="it-IT" w:eastAsia="it-IT"/>
        </w:rPr>
      </w:pP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Theme="minorHAnsi" w:hAnsiTheme="minorHAnsi"/>
          <w:noProof/>
          <w:color w:val="000000"/>
          <w:sz w:val="24"/>
          <w:szCs w:val="24"/>
          <w:lang w:val="it-IT" w:eastAsia="it-IT"/>
        </w:rPr>
      </w:pP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Theme="minorHAnsi" w:hAnsiTheme="minorHAnsi"/>
          <w:noProof/>
          <w:color w:val="000000"/>
          <w:sz w:val="24"/>
          <w:szCs w:val="24"/>
          <w:lang w:val="it-IT" w:eastAsia="it-IT"/>
        </w:rPr>
      </w:pPr>
    </w:p>
    <w:p w:rsidR="006D0B29" w:rsidRDefault="006D0B29" w:rsidP="009F165E">
      <w:pPr>
        <w:autoSpaceDE w:val="0"/>
        <w:autoSpaceDN w:val="0"/>
        <w:adjustRightInd w:val="0"/>
        <w:jc w:val="left"/>
        <w:rPr>
          <w:rFonts w:asciiTheme="minorHAnsi" w:hAnsiTheme="minorHAnsi"/>
          <w:noProof/>
          <w:color w:val="000000"/>
          <w:sz w:val="24"/>
          <w:szCs w:val="24"/>
          <w:lang w:val="it-IT" w:eastAsia="it-IT"/>
        </w:rPr>
      </w:pPr>
    </w:p>
    <w:p w:rsidR="0071650B" w:rsidRPr="006D0B29" w:rsidRDefault="006D0B29" w:rsidP="006D0B29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color w:val="000000"/>
          <w:sz w:val="24"/>
          <w:szCs w:val="24"/>
          <w:lang w:val="it-IT" w:eastAsia="it-IT"/>
        </w:rPr>
      </w:pPr>
      <w:r>
        <w:rPr>
          <w:rFonts w:asciiTheme="minorHAnsi" w:hAnsiTheme="minorHAnsi"/>
          <w:noProof/>
          <w:color w:val="000000"/>
          <w:sz w:val="24"/>
          <w:szCs w:val="24"/>
          <w:lang w:val="it-IT" w:eastAsia="it-IT"/>
        </w:rPr>
        <w:drawing>
          <wp:inline distT="0" distB="0" distL="0" distR="0" wp14:anchorId="441708A9" wp14:editId="42B4056D">
            <wp:extent cx="4095750" cy="2886075"/>
            <wp:effectExtent l="0" t="0" r="19050" b="9525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71650B" w:rsidRPr="006D0B29" w:rsidSect="006D0B29">
      <w:headerReference w:type="default" r:id="rId15"/>
      <w:headerReference w:type="first" r:id="rId16"/>
      <w:pgSz w:w="11899" w:h="16838"/>
      <w:pgMar w:top="720" w:right="720" w:bottom="720" w:left="720" w:header="0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6A" w:rsidRDefault="00B3106A">
      <w:r>
        <w:separator/>
      </w:r>
    </w:p>
  </w:endnote>
  <w:endnote w:type="continuationSeparator" w:id="0">
    <w:p w:rsidR="00B3106A" w:rsidRDefault="00B3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Round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Rounde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6A" w:rsidRDefault="00B3106A">
      <w:r>
        <w:separator/>
      </w:r>
    </w:p>
  </w:footnote>
  <w:footnote w:type="continuationSeparator" w:id="0">
    <w:p w:rsidR="00B3106A" w:rsidRDefault="00B31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54" w:rsidRDefault="006D0B29" w:rsidP="006D0B29">
    <w:pPr>
      <w:pStyle w:val="Intestazione"/>
      <w:tabs>
        <w:tab w:val="clear" w:pos="8306"/>
        <w:tab w:val="center" w:pos="4678"/>
        <w:tab w:val="left" w:pos="7665"/>
      </w:tabs>
      <w:spacing w:line="360" w:lineRule="auto"/>
      <w:jc w:val="left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54" w:rsidRDefault="005E6E49" w:rsidP="009F19D7">
    <w:pPr>
      <w:pStyle w:val="Intestazione"/>
      <w:tabs>
        <w:tab w:val="clear" w:pos="8306"/>
        <w:tab w:val="right" w:pos="11057"/>
      </w:tabs>
      <w:ind w:left="-1797" w:right="-1760"/>
      <w:jc w:val="center"/>
    </w:pPr>
    <w:r>
      <w:rPr>
        <w:noProof/>
        <w:lang w:val="it-IT" w:eastAsia="it-IT"/>
      </w:rPr>
      <w:drawing>
        <wp:inline distT="0" distB="0" distL="0" distR="0" wp14:anchorId="0C27B1E0" wp14:editId="69DFA867">
          <wp:extent cx="1247775" cy="1247775"/>
          <wp:effectExtent l="19050" t="0" r="9525" b="0"/>
          <wp:docPr id="1" name="Immagine 1" descr="seconda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econda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55E54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EA2E01"/>
    <w:multiLevelType w:val="hybridMultilevel"/>
    <w:tmpl w:val="1DD24926"/>
    <w:lvl w:ilvl="0" w:tplc="1A3825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778B0"/>
    <w:multiLevelType w:val="hybridMultilevel"/>
    <w:tmpl w:val="5B80D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8587E"/>
    <w:multiLevelType w:val="hybridMultilevel"/>
    <w:tmpl w:val="FF5C12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064E8"/>
    <w:multiLevelType w:val="hybridMultilevel"/>
    <w:tmpl w:val="E1669A66"/>
    <w:lvl w:ilvl="0" w:tplc="853CF10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00E6436"/>
    <w:multiLevelType w:val="hybridMultilevel"/>
    <w:tmpl w:val="94AE4DDC"/>
    <w:lvl w:ilvl="0" w:tplc="D9A88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0F"/>
    <w:rsid w:val="0005683F"/>
    <w:rsid w:val="000B394E"/>
    <w:rsid w:val="000D28B0"/>
    <w:rsid w:val="000D3314"/>
    <w:rsid w:val="000D3C7C"/>
    <w:rsid w:val="00122A79"/>
    <w:rsid w:val="00130E26"/>
    <w:rsid w:val="0017387C"/>
    <w:rsid w:val="0018444C"/>
    <w:rsid w:val="001B6968"/>
    <w:rsid w:val="001F15C1"/>
    <w:rsid w:val="002203E0"/>
    <w:rsid w:val="0023384B"/>
    <w:rsid w:val="00237EF8"/>
    <w:rsid w:val="00240E10"/>
    <w:rsid w:val="00250CAB"/>
    <w:rsid w:val="002563CD"/>
    <w:rsid w:val="00277D4E"/>
    <w:rsid w:val="0028670D"/>
    <w:rsid w:val="002B3252"/>
    <w:rsid w:val="002E057D"/>
    <w:rsid w:val="002F3B05"/>
    <w:rsid w:val="003B18D1"/>
    <w:rsid w:val="003D1A4D"/>
    <w:rsid w:val="003E4BBB"/>
    <w:rsid w:val="003F27F9"/>
    <w:rsid w:val="00432B2B"/>
    <w:rsid w:val="004A3C9E"/>
    <w:rsid w:val="004D14F1"/>
    <w:rsid w:val="004E6B91"/>
    <w:rsid w:val="004F4412"/>
    <w:rsid w:val="005011B9"/>
    <w:rsid w:val="00501ABD"/>
    <w:rsid w:val="005602CA"/>
    <w:rsid w:val="005A0197"/>
    <w:rsid w:val="005B6662"/>
    <w:rsid w:val="005E02AE"/>
    <w:rsid w:val="005E6E49"/>
    <w:rsid w:val="005E6E50"/>
    <w:rsid w:val="00611574"/>
    <w:rsid w:val="00621954"/>
    <w:rsid w:val="006356AC"/>
    <w:rsid w:val="0064282A"/>
    <w:rsid w:val="00643F13"/>
    <w:rsid w:val="006553E7"/>
    <w:rsid w:val="0066145D"/>
    <w:rsid w:val="0069392E"/>
    <w:rsid w:val="00696A0D"/>
    <w:rsid w:val="006A3F56"/>
    <w:rsid w:val="006D0B29"/>
    <w:rsid w:val="006F0CC3"/>
    <w:rsid w:val="007016C1"/>
    <w:rsid w:val="0071650B"/>
    <w:rsid w:val="007558EF"/>
    <w:rsid w:val="00767D49"/>
    <w:rsid w:val="00792F02"/>
    <w:rsid w:val="007D0E56"/>
    <w:rsid w:val="00800806"/>
    <w:rsid w:val="0080277F"/>
    <w:rsid w:val="00834CB2"/>
    <w:rsid w:val="00843079"/>
    <w:rsid w:val="00857315"/>
    <w:rsid w:val="00873C59"/>
    <w:rsid w:val="0088537F"/>
    <w:rsid w:val="00894FD0"/>
    <w:rsid w:val="008A0230"/>
    <w:rsid w:val="008B5008"/>
    <w:rsid w:val="008F6261"/>
    <w:rsid w:val="008F7B56"/>
    <w:rsid w:val="00901859"/>
    <w:rsid w:val="00946D68"/>
    <w:rsid w:val="00971683"/>
    <w:rsid w:val="00982AC1"/>
    <w:rsid w:val="00986AE1"/>
    <w:rsid w:val="009942EB"/>
    <w:rsid w:val="009A253C"/>
    <w:rsid w:val="009A4254"/>
    <w:rsid w:val="009E667E"/>
    <w:rsid w:val="009F165E"/>
    <w:rsid w:val="009F19D7"/>
    <w:rsid w:val="009F2E22"/>
    <w:rsid w:val="00A174CD"/>
    <w:rsid w:val="00A60AF0"/>
    <w:rsid w:val="00A717B0"/>
    <w:rsid w:val="00A93F34"/>
    <w:rsid w:val="00AB2980"/>
    <w:rsid w:val="00AB73E2"/>
    <w:rsid w:val="00B022B6"/>
    <w:rsid w:val="00B13D2E"/>
    <w:rsid w:val="00B209BD"/>
    <w:rsid w:val="00B3106A"/>
    <w:rsid w:val="00B37FB8"/>
    <w:rsid w:val="00B404CB"/>
    <w:rsid w:val="00B7731C"/>
    <w:rsid w:val="00B82B0F"/>
    <w:rsid w:val="00BC55DB"/>
    <w:rsid w:val="00C33D67"/>
    <w:rsid w:val="00C33FBE"/>
    <w:rsid w:val="00C41572"/>
    <w:rsid w:val="00C82F57"/>
    <w:rsid w:val="00C85CB8"/>
    <w:rsid w:val="00D43C1B"/>
    <w:rsid w:val="00D6376B"/>
    <w:rsid w:val="00DB0F9C"/>
    <w:rsid w:val="00DC782F"/>
    <w:rsid w:val="00DD0A6C"/>
    <w:rsid w:val="00DF26B5"/>
    <w:rsid w:val="00E0362B"/>
    <w:rsid w:val="00E04A2C"/>
    <w:rsid w:val="00E23368"/>
    <w:rsid w:val="00E75894"/>
    <w:rsid w:val="00E76B17"/>
    <w:rsid w:val="00E839CD"/>
    <w:rsid w:val="00E96A94"/>
    <w:rsid w:val="00ED60A3"/>
    <w:rsid w:val="00EE4D42"/>
    <w:rsid w:val="00F02EFE"/>
    <w:rsid w:val="00F73C7C"/>
    <w:rsid w:val="00F74F9D"/>
    <w:rsid w:val="00F861F1"/>
    <w:rsid w:val="00FA6B7C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customStyle="1" w:styleId="Sfondoacolori-Colore12">
    <w:name w:val="Sfondo a colori - Colore 12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E548D3"/>
    <w:rPr>
      <w:rFonts w:ascii="Courier New" w:hAnsi="Courier New" w:cs="Courier New"/>
    </w:rPr>
  </w:style>
  <w:style w:type="paragraph" w:styleId="Revisione">
    <w:name w:val="Revision"/>
    <w:hidden/>
    <w:uiPriority w:val="99"/>
    <w:semiHidden/>
    <w:rsid w:val="005602CA"/>
    <w:rPr>
      <w:rFonts w:ascii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130E26"/>
    <w:pPr>
      <w:ind w:left="720"/>
      <w:contextualSpacing/>
    </w:pPr>
  </w:style>
  <w:style w:type="paragraph" w:customStyle="1" w:styleId="Default">
    <w:name w:val="Default"/>
    <w:rsid w:val="008A023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customStyle="1" w:styleId="Sfondoacolori-Colore12">
    <w:name w:val="Sfondo a colori - Colore 12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E548D3"/>
    <w:rPr>
      <w:rFonts w:ascii="Courier New" w:hAnsi="Courier New" w:cs="Courier New"/>
    </w:rPr>
  </w:style>
  <w:style w:type="paragraph" w:styleId="Revisione">
    <w:name w:val="Revision"/>
    <w:hidden/>
    <w:uiPriority w:val="99"/>
    <w:semiHidden/>
    <w:rsid w:val="005602CA"/>
    <w:rPr>
      <w:rFonts w:ascii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130E26"/>
    <w:pPr>
      <w:ind w:left="720"/>
      <w:contextualSpacing/>
    </w:pPr>
  </w:style>
  <w:style w:type="paragraph" w:customStyle="1" w:styleId="Default">
    <w:name w:val="Default"/>
    <w:rsid w:val="008A023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77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2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5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376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Anno</c:v>
                </c:pt>
              </c:strCache>
            </c:strRef>
          </c:cat>
          <c:val>
            <c:numRef>
              <c:f>Foglio1!$B$2</c:f>
              <c:numCache>
                <c:formatCode>General</c:formatCode>
                <c:ptCount val="1"/>
                <c:pt idx="0">
                  <c:v>172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Anno</c:v>
                </c:pt>
              </c:strCache>
            </c:strRef>
          </c:cat>
          <c:val>
            <c:numRef>
              <c:f>Foglio1!$C$2</c:f>
              <c:numCache>
                <c:formatCode>General</c:formatCode>
                <c:ptCount val="1"/>
                <c:pt idx="0">
                  <c:v>308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Anno</c:v>
                </c:pt>
              </c:strCache>
            </c:strRef>
          </c:cat>
          <c:val>
            <c:numRef>
              <c:f>Foglio1!$D$2</c:f>
              <c:numCache>
                <c:formatCode>General</c:formatCode>
                <c:ptCount val="1"/>
                <c:pt idx="0">
                  <c:v>259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Anno</c:v>
                </c:pt>
              </c:strCache>
            </c:strRef>
          </c:cat>
          <c:val>
            <c:numRef>
              <c:f>Foglio1!$E$2</c:f>
              <c:numCache>
                <c:formatCode>General</c:formatCode>
                <c:ptCount val="1"/>
                <c:pt idx="0">
                  <c:v>272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Anno</c:v>
                </c:pt>
              </c:strCache>
            </c:strRef>
          </c:cat>
          <c:val>
            <c:numRef>
              <c:f>Foglio1!$F$2</c:f>
              <c:numCache>
                <c:formatCode>General</c:formatCode>
                <c:ptCount val="1"/>
                <c:pt idx="0">
                  <c:v>259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Anno</c:v>
                </c:pt>
              </c:strCache>
            </c:strRef>
          </c:cat>
          <c:val>
            <c:numRef>
              <c:f>Foglio1!$G$2</c:f>
              <c:numCache>
                <c:formatCode>General</c:formatCode>
                <c:ptCount val="1"/>
                <c:pt idx="0">
                  <c:v>206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Anno</c:v>
                </c:pt>
              </c:strCache>
            </c:strRef>
          </c:cat>
          <c:val>
            <c:numRef>
              <c:f>Foglio1!$H$2</c:f>
              <c:numCache>
                <c:formatCode>General</c:formatCode>
                <c:ptCount val="1"/>
                <c:pt idx="0">
                  <c:v>314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Anno</c:v>
                </c:pt>
              </c:strCache>
            </c:strRef>
          </c:cat>
          <c:val>
            <c:numRef>
              <c:f>Foglio1!$I$2</c:f>
              <c:numCache>
                <c:formatCode>General</c:formatCode>
                <c:ptCount val="1"/>
                <c:pt idx="0">
                  <c:v>361</c:v>
                </c:pt>
              </c:numCache>
            </c:numRef>
          </c:val>
        </c:ser>
        <c:ser>
          <c:idx val="8"/>
          <c:order val="8"/>
          <c:tx>
            <c:strRef>
              <c:f>Foglio1!$J$1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Anno</c:v>
                </c:pt>
              </c:strCache>
            </c:strRef>
          </c:cat>
          <c:val>
            <c:numRef>
              <c:f>Foglio1!$J$2</c:f>
              <c:numCache>
                <c:formatCode>General</c:formatCode>
                <c:ptCount val="1"/>
                <c:pt idx="0">
                  <c:v>359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947072"/>
        <c:axId val="126468096"/>
      </c:barChart>
      <c:catAx>
        <c:axId val="122947072"/>
        <c:scaling>
          <c:orientation val="minMax"/>
        </c:scaling>
        <c:delete val="0"/>
        <c:axPos val="b"/>
        <c:majorTickMark val="out"/>
        <c:minorTickMark val="none"/>
        <c:tickLblPos val="nextTo"/>
        <c:crossAx val="126468096"/>
        <c:crosses val="autoZero"/>
        <c:auto val="1"/>
        <c:lblAlgn val="ctr"/>
        <c:lblOffset val="100"/>
        <c:noMultiLvlLbl val="0"/>
      </c:catAx>
      <c:valAx>
        <c:axId val="126468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9470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Ripartizione per specialità </a:t>
            </a:r>
          </a:p>
          <a:p>
            <a:pPr>
              <a:defRPr/>
            </a:pPr>
            <a:r>
              <a:rPr lang="en-US"/>
              <a:t>2010-2018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Ripartizione per specialità 2010-2018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Foglio1!$A$2:$A$6</c:f>
              <c:strCache>
                <c:ptCount val="5"/>
                <c:pt idx="0">
                  <c:v>Urologia </c:v>
                </c:pt>
                <c:pt idx="1">
                  <c:v>Ginecologia</c:v>
                </c:pt>
                <c:pt idx="2">
                  <c:v>ORL</c:v>
                </c:pt>
                <c:pt idx="3">
                  <c:v>Toracica</c:v>
                </c:pt>
                <c:pt idx="4">
                  <c:v>Chi EBP</c:v>
                </c:pt>
              </c:strCache>
            </c:strRef>
          </c:cat>
          <c:val>
            <c:numRef>
              <c:f>Foglio1!$B$2:$B$6</c:f>
              <c:numCache>
                <c:formatCode>General</c:formatCode>
                <c:ptCount val="5"/>
                <c:pt idx="0">
                  <c:v>1659</c:v>
                </c:pt>
                <c:pt idx="1">
                  <c:v>507</c:v>
                </c:pt>
                <c:pt idx="2">
                  <c:v>79</c:v>
                </c:pt>
                <c:pt idx="3">
                  <c:v>257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Ripartizione per specialità 2018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Foglio1!$A$2:$A$6</c:f>
              <c:strCache>
                <c:ptCount val="5"/>
                <c:pt idx="0">
                  <c:v>Urologia</c:v>
                </c:pt>
                <c:pt idx="1">
                  <c:v>Ginecologia</c:v>
                </c:pt>
                <c:pt idx="2">
                  <c:v>ORL</c:v>
                </c:pt>
                <c:pt idx="3">
                  <c:v>Toracica</c:v>
                </c:pt>
                <c:pt idx="4">
                  <c:v>Chi EPB</c:v>
                </c:pt>
              </c:strCache>
            </c:strRef>
          </c:cat>
          <c:val>
            <c:numRef>
              <c:f>Foglio1!$B$2:$B$6</c:f>
              <c:numCache>
                <c:formatCode>General</c:formatCode>
                <c:ptCount val="5"/>
                <c:pt idx="0">
                  <c:v>220</c:v>
                </c:pt>
                <c:pt idx="1">
                  <c:v>38</c:v>
                </c:pt>
                <c:pt idx="2">
                  <c:v>2</c:v>
                </c:pt>
                <c:pt idx="3">
                  <c:v>91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F9BB-BC54-473A-9C14-2A4C88B3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Dddddddddddddddddddddddddddddddddddddddddddddddddddddddddddddddddddddddddddddddddddddddddddddd</vt:lpstr>
      <vt:lpstr>Dddddddddddddddddddddddddddddddddddddddddddddddddddddddddddddddddddddddddddddddddddddddddddddd</vt:lpstr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</dc:title>
  <dc:creator>Saatchi &amp; Saatchi SpA</dc:creator>
  <cp:lastModifiedBy>BARBATO SIMONA</cp:lastModifiedBy>
  <cp:revision>12</cp:revision>
  <cp:lastPrinted>2018-09-26T14:13:00Z</cp:lastPrinted>
  <dcterms:created xsi:type="dcterms:W3CDTF">2018-09-26T10:27:00Z</dcterms:created>
  <dcterms:modified xsi:type="dcterms:W3CDTF">2018-09-27T16:41:00Z</dcterms:modified>
</cp:coreProperties>
</file>