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117499">
        <w:rPr>
          <w:b/>
        </w:rPr>
        <w:t>5</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17499">
        <w:t>C</w:t>
      </w:r>
      <w:r w:rsidR="00B73988" w:rsidRPr="001920B5">
        <w:t>,</w:t>
      </w:r>
      <w:r w:rsidR="00A677C0" w:rsidRPr="001920B5">
        <w:t xml:space="preserve"> nell’ambito</w:t>
      </w:r>
      <w:r w:rsidR="00A677C0" w:rsidRPr="000A01FD">
        <w:t xml:space="preserve"> del progetto di ricerca dal titolo </w:t>
      </w:r>
      <w:r w:rsidR="00AB0FD4" w:rsidRPr="00CB5823">
        <w:rPr>
          <w:i/>
        </w:rPr>
        <w:t>“</w:t>
      </w:r>
      <w:r w:rsidR="00117499">
        <w:rPr>
          <w:rFonts w:eastAsia="TimesNewRomanPSMT" w:cs="Calibri"/>
          <w:i/>
          <w:sz w:val="22"/>
          <w:szCs w:val="22"/>
        </w:rPr>
        <w:t xml:space="preserve">Analisi genomica ed </w:t>
      </w:r>
      <w:proofErr w:type="spellStart"/>
      <w:r w:rsidR="001A2E40">
        <w:rPr>
          <w:rFonts w:eastAsia="TimesNewRomanPSMT" w:cs="Calibri"/>
          <w:i/>
          <w:sz w:val="22"/>
          <w:szCs w:val="22"/>
        </w:rPr>
        <w:t>epi</w:t>
      </w:r>
      <w:r w:rsidR="00117499">
        <w:rPr>
          <w:rFonts w:eastAsia="TimesNewRomanPSMT" w:cs="Calibri"/>
          <w:i/>
          <w:sz w:val="22"/>
          <w:szCs w:val="22"/>
        </w:rPr>
        <w:t>genomica</w:t>
      </w:r>
      <w:proofErr w:type="spellEnd"/>
      <w:r w:rsidR="00117499">
        <w:rPr>
          <w:rFonts w:eastAsia="TimesNewRomanPSMT" w:cs="Calibri"/>
          <w:i/>
          <w:sz w:val="22"/>
          <w:szCs w:val="22"/>
        </w:rPr>
        <w:t xml:space="preserve"> di pazienti affetti da neoplasia</w:t>
      </w:r>
      <w:r w:rsidR="00AB0FD4" w:rsidRPr="00B9532C">
        <w:rPr>
          <w:i/>
        </w:rPr>
        <w:t>”</w:t>
      </w:r>
      <w:r w:rsidR="00AB0FD4" w:rsidRPr="00CB5823">
        <w:rPr>
          <w:i/>
        </w:rPr>
        <w:t>.</w:t>
      </w:r>
      <w:r w:rsidR="00592D3E">
        <w:t xml:space="preserve"> </w:t>
      </w:r>
      <w:r w:rsidR="00117499">
        <w:t>Fondo Ricerca Corrente 2019</w:t>
      </w:r>
      <w:r w:rsidR="00AB0FD4">
        <w:t xml:space="preserve"> </w:t>
      </w:r>
      <w:r w:rsidR="00CB5823">
        <w:t xml:space="preserve">del quale è responsabile il </w:t>
      </w:r>
      <w:r w:rsidR="00117499">
        <w:t>Direttore Scientifico IRE</w:t>
      </w:r>
      <w:r w:rsidR="00CB5823">
        <w:t xml:space="preserve"> </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25EA" w:rsidRPr="00F73145" w:rsidRDefault="00A677C0" w:rsidP="00AB0FD4">
      <w:pPr>
        <w:spacing w:line="360" w:lineRule="auto"/>
        <w:jc w:val="both"/>
      </w:pPr>
      <w:r w:rsidRPr="001E0185">
        <w:rPr>
          <w:b/>
        </w:rPr>
        <w:t>Attività da svolgere:</w:t>
      </w:r>
      <w:r w:rsidR="00A11505">
        <w:rPr>
          <w:b/>
        </w:rPr>
        <w:t xml:space="preserve"> </w:t>
      </w:r>
      <w:r w:rsidR="001E50B1" w:rsidRPr="001E50B1">
        <w:t>Il candidato sarà coinvolti come responsabile del flusso dei dati e della loro interpretazione in diversi progetti riguardanti l’epigenetica del cancro, sia in modelli in vitr</w:t>
      </w:r>
      <w:r w:rsidR="001E50B1">
        <w:t>o</w:t>
      </w:r>
      <w:r w:rsidR="001E50B1" w:rsidRPr="001E50B1">
        <w:t xml:space="preserve"> e in vivo, che in </w:t>
      </w:r>
      <w:proofErr w:type="spellStart"/>
      <w:r w:rsidR="001E50B1">
        <w:t>profila</w:t>
      </w:r>
      <w:r w:rsidR="001E50B1" w:rsidRPr="001E50B1">
        <w:t>zione</w:t>
      </w:r>
      <w:proofErr w:type="spellEnd"/>
      <w:r w:rsidR="001E50B1" w:rsidRPr="001E50B1">
        <w:t xml:space="preserve"> </w:t>
      </w:r>
      <w:proofErr w:type="spellStart"/>
      <w:r w:rsidR="001E50B1" w:rsidRPr="001E50B1">
        <w:t>epigenomica</w:t>
      </w:r>
      <w:proofErr w:type="spellEnd"/>
      <w:r w:rsidR="001E50B1" w:rsidRPr="001E50B1">
        <w:t xml:space="preserve"> di </w:t>
      </w:r>
      <w:proofErr w:type="spellStart"/>
      <w:r w:rsidR="001E50B1" w:rsidRPr="001E50B1">
        <w:t>pazieni</w:t>
      </w:r>
      <w:proofErr w:type="spellEnd"/>
      <w:r w:rsidR="001E50B1" w:rsidRPr="001E50B1">
        <w:t xml:space="preserve">. Sarà inoltre coinvolto nello sviluppo di pipeline di analisi automatizzate nell’ambito della </w:t>
      </w:r>
      <w:proofErr w:type="spellStart"/>
      <w:r w:rsidR="001E50B1" w:rsidRPr="001E50B1">
        <w:t>facility</w:t>
      </w:r>
      <w:proofErr w:type="spellEnd"/>
      <w:r w:rsidR="001E50B1" w:rsidRPr="001E50B1">
        <w:t xml:space="preserve"> di bioinformatica dell’Istituto e nell’analisi dei dati sperimentali di Genomica e </w:t>
      </w:r>
      <w:proofErr w:type="spellStart"/>
      <w:r w:rsidR="001E50B1" w:rsidRPr="001E50B1">
        <w:t>Trascrittomica</w:t>
      </w:r>
      <w:proofErr w:type="spellEnd"/>
      <w:r w:rsidR="001E50B1" w:rsidRPr="001E50B1">
        <w:t xml:space="preserve"> nella </w:t>
      </w:r>
      <w:proofErr w:type="spellStart"/>
      <w:r w:rsidR="001E50B1" w:rsidRPr="001E50B1">
        <w:t>Facility</w:t>
      </w:r>
      <w:proofErr w:type="spellEnd"/>
      <w:r w:rsidR="001E50B1" w:rsidRPr="001E50B1">
        <w:t xml:space="preserve"> di Genomica </w:t>
      </w:r>
      <w:r w:rsidR="001E50B1">
        <w:t>dell’Istituto</w:t>
      </w:r>
      <w:r w:rsidR="001653ED">
        <w:t>;</w:t>
      </w:r>
    </w:p>
    <w:p w:rsidR="00F73145" w:rsidRPr="00CC7CD6" w:rsidRDefault="00F73145" w:rsidP="00A13804">
      <w:pPr>
        <w:spacing w:line="360" w:lineRule="auto"/>
        <w:jc w:val="both"/>
        <w:rPr>
          <w:b/>
          <w:sz w:val="16"/>
          <w:szCs w:val="16"/>
        </w:rPr>
      </w:pPr>
    </w:p>
    <w:p w:rsidR="00CC7CD6" w:rsidRDefault="003E220C" w:rsidP="00CC7CD6">
      <w:pPr>
        <w:spacing w:line="360" w:lineRule="auto"/>
        <w:jc w:val="both"/>
        <w:rPr>
          <w:rFonts w:eastAsia="SimHei"/>
        </w:rPr>
      </w:pPr>
      <w:r>
        <w:rPr>
          <w:b/>
        </w:rPr>
        <w:t>Compenso lordo</w:t>
      </w:r>
      <w:r w:rsidR="00A677C0" w:rsidRPr="000A01FD">
        <w:rPr>
          <w:b/>
        </w:rPr>
        <w:t>:</w:t>
      </w:r>
      <w:r w:rsidR="00A677C0" w:rsidRPr="000A01FD">
        <w:t xml:space="preserve"> € </w:t>
      </w:r>
      <w:r w:rsidR="001E50B1">
        <w:t>24.000,00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AB0FD4" w:rsidP="00CC7CD6">
      <w:pPr>
        <w:spacing w:line="360" w:lineRule="auto"/>
        <w:jc w:val="both"/>
      </w:pPr>
      <w:r>
        <w:t xml:space="preserve">Laurea Magistrale </w:t>
      </w:r>
      <w:r w:rsidR="00117499">
        <w:t>in Bioinformatica, informatica</w:t>
      </w:r>
      <w:r w:rsidR="00CB5823">
        <w:t xml:space="preserve"> o equipollent</w:t>
      </w:r>
      <w:r w:rsidR="00117499">
        <w:t>i; specializzazione o dottorato in Bioinformatica o in altre discipline (ad esempio, Medicina o Biologia Molecolare) con for</w:t>
      </w:r>
      <w:r w:rsidR="0058002A">
        <w:t>ti componenti di Bioinformatica;</w:t>
      </w:r>
      <w:bookmarkStart w:id="0" w:name="_GoBack"/>
      <w:bookmarkEnd w:id="0"/>
    </w:p>
    <w:p w:rsidR="00117499" w:rsidRDefault="00117499" w:rsidP="00CC7CD6">
      <w:pPr>
        <w:spacing w:line="360" w:lineRule="auto"/>
        <w:jc w:val="both"/>
      </w:pPr>
      <w:r w:rsidRPr="0058002A">
        <w:rPr>
          <w:b/>
        </w:rPr>
        <w:t>Eventuali titoli preferenziali:</w:t>
      </w:r>
      <w:r>
        <w:t xml:space="preserve"> comprovata esperienza in la</w:t>
      </w:r>
      <w:r w:rsidR="00434B1D">
        <w:t>b</w:t>
      </w:r>
      <w:r>
        <w:t xml:space="preserve">oratori di ricerca all’estero; almeno una pubblicazione come primo o co-primo nome in una rivista ad alto impact </w:t>
      </w:r>
      <w:proofErr w:type="spellStart"/>
      <w:r>
        <w:t>factor</w:t>
      </w:r>
      <w:proofErr w:type="spellEnd"/>
      <w:r>
        <w:t xml:space="preserve">; esperienza in analisi di genomica e </w:t>
      </w:r>
      <w:proofErr w:type="spellStart"/>
      <w:r>
        <w:t>Trascrittomica</w:t>
      </w:r>
      <w:proofErr w:type="spellEnd"/>
      <w:r>
        <w:t xml:space="preserve"> del Cancro</w:t>
      </w:r>
      <w:r w:rsidR="0058002A">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CC5F31" w:rsidRDefault="00CC5F31" w:rsidP="00CC5F31">
      <w:pPr>
        <w:spacing w:line="360" w:lineRule="auto"/>
        <w:jc w:val="both"/>
        <w:rPr>
          <w:rFonts w:cs="Calibri"/>
          <w:sz w:val="22"/>
          <w:szCs w:val="22"/>
        </w:rPr>
      </w:pPr>
      <w:r w:rsidRPr="009336D6">
        <w:rPr>
          <w:rFonts w:cs="Calibri"/>
          <w:sz w:val="22"/>
          <w:szCs w:val="22"/>
        </w:rPr>
        <w:t>Laureati che abbiano acquisito il titolo di studio richiesto per l’accesso al bando da non più di</w:t>
      </w:r>
      <w:r w:rsidR="00117499">
        <w:rPr>
          <w:rFonts w:cs="Calibri"/>
          <w:sz w:val="22"/>
          <w:szCs w:val="22"/>
        </w:rPr>
        <w:t xml:space="preserve">10 anni corredato da specializzazione o dottorato di ricerca nel settore di ricerca oggetto della Borsa ovvero </w:t>
      </w:r>
      <w:r w:rsidR="00117499">
        <w:rPr>
          <w:rFonts w:cs="Calibri"/>
          <w:sz w:val="22"/>
          <w:szCs w:val="22"/>
        </w:rPr>
        <w:lastRenderedPageBreak/>
        <w:t>corredato da una documentata esperienza post</w:t>
      </w:r>
      <w:r w:rsidR="001E50B1">
        <w:rPr>
          <w:rFonts w:cs="Calibri"/>
          <w:sz w:val="22"/>
          <w:szCs w:val="22"/>
        </w:rPr>
        <w:t>- laurea maturata da almeno 3 anni presso laboratori di ricerca in strutture pubbliche o private</w:t>
      </w:r>
      <w:r w:rsidR="0058002A">
        <w:rPr>
          <w:rFonts w:cs="Calibri"/>
          <w:sz w:val="22"/>
          <w:szCs w:val="22"/>
        </w:rPr>
        <w:t>:</w:t>
      </w:r>
    </w:p>
    <w:p w:rsidR="001E50B1" w:rsidRPr="00CC5F31" w:rsidRDefault="001E50B1" w:rsidP="00CC5F31">
      <w:pPr>
        <w:spacing w:line="360" w:lineRule="auto"/>
        <w:jc w:val="both"/>
        <w:rPr>
          <w:rFonts w:cs="Calibri"/>
          <w:sz w:val="22"/>
          <w:szCs w:val="22"/>
        </w:rPr>
      </w:pPr>
      <w:r>
        <w:rPr>
          <w:rFonts w:cs="Calibri"/>
          <w:sz w:val="22"/>
          <w:szCs w:val="22"/>
        </w:rPr>
        <w:t>Esperienza lavorativa in analisi dati NGS, in particolare Chip-</w:t>
      </w:r>
      <w:proofErr w:type="spellStart"/>
      <w:r>
        <w:rPr>
          <w:rFonts w:cs="Calibri"/>
          <w:sz w:val="22"/>
          <w:szCs w:val="22"/>
        </w:rPr>
        <w:t>seq</w:t>
      </w:r>
      <w:proofErr w:type="spellEnd"/>
      <w:r>
        <w:rPr>
          <w:rFonts w:cs="Calibri"/>
          <w:sz w:val="22"/>
          <w:szCs w:val="22"/>
        </w:rPr>
        <w:t>, RNA-</w:t>
      </w:r>
      <w:proofErr w:type="spellStart"/>
      <w:r>
        <w:rPr>
          <w:rFonts w:cs="Calibri"/>
          <w:sz w:val="22"/>
          <w:szCs w:val="22"/>
        </w:rPr>
        <w:t>seq</w:t>
      </w:r>
      <w:proofErr w:type="spellEnd"/>
      <w:r>
        <w:rPr>
          <w:rFonts w:cs="Calibri"/>
          <w:sz w:val="22"/>
          <w:szCs w:val="22"/>
        </w:rPr>
        <w:t xml:space="preserve"> e ATAC-</w:t>
      </w:r>
      <w:proofErr w:type="spellStart"/>
      <w:r>
        <w:rPr>
          <w:rFonts w:cs="Calibri"/>
          <w:sz w:val="22"/>
          <w:szCs w:val="22"/>
        </w:rPr>
        <w:t>seq</w:t>
      </w:r>
      <w:proofErr w:type="spellEnd"/>
      <w:r>
        <w:rPr>
          <w:rFonts w:cs="Calibri"/>
          <w:sz w:val="22"/>
          <w:szCs w:val="22"/>
        </w:rPr>
        <w:t xml:space="preserve">. Ottima conoscenza di software di chiamata segnali epigenetici/picchi </w:t>
      </w:r>
      <w:r w:rsidR="0058002A">
        <w:rPr>
          <w:rFonts w:cs="Calibri"/>
          <w:sz w:val="22"/>
          <w:szCs w:val="22"/>
        </w:rPr>
        <w:t>(e.g.</w:t>
      </w:r>
      <w:r>
        <w:rPr>
          <w:rFonts w:cs="Calibri"/>
          <w:sz w:val="22"/>
          <w:szCs w:val="22"/>
        </w:rPr>
        <w:t xml:space="preserve"> MACS2) e di </w:t>
      </w:r>
      <w:r w:rsidR="0058002A">
        <w:rPr>
          <w:rFonts w:cs="Calibri"/>
          <w:sz w:val="22"/>
          <w:szCs w:val="22"/>
        </w:rPr>
        <w:t>allineamento (e.g.</w:t>
      </w:r>
      <w:r>
        <w:rPr>
          <w:rFonts w:cs="Calibri"/>
          <w:sz w:val="22"/>
          <w:szCs w:val="22"/>
        </w:rPr>
        <w:t xml:space="preserve"> Bowtie2</w:t>
      </w:r>
      <w:r w:rsidR="0058002A">
        <w:rPr>
          <w:rFonts w:cs="Calibri"/>
          <w:sz w:val="22"/>
          <w:szCs w:val="22"/>
        </w:rPr>
        <w:t>). Ottima</w:t>
      </w:r>
      <w:r>
        <w:rPr>
          <w:rFonts w:cs="Calibri"/>
          <w:sz w:val="22"/>
          <w:szCs w:val="22"/>
        </w:rPr>
        <w:t xml:space="preserve"> capacità di programmazione nei </w:t>
      </w:r>
      <w:r w:rsidR="0058002A">
        <w:rPr>
          <w:rFonts w:cs="Calibri"/>
          <w:sz w:val="22"/>
          <w:szCs w:val="22"/>
        </w:rPr>
        <w:t>linguaggi</w:t>
      </w:r>
      <w:r>
        <w:rPr>
          <w:rFonts w:cs="Calibri"/>
          <w:sz w:val="22"/>
          <w:szCs w:val="22"/>
        </w:rPr>
        <w:t xml:space="preserve"> di programmazione </w:t>
      </w:r>
      <w:proofErr w:type="spellStart"/>
      <w:r>
        <w:rPr>
          <w:rFonts w:cs="Calibri"/>
          <w:sz w:val="22"/>
          <w:szCs w:val="22"/>
        </w:rPr>
        <w:t>Python</w:t>
      </w:r>
      <w:proofErr w:type="spellEnd"/>
      <w:r>
        <w:rPr>
          <w:rFonts w:cs="Calibri"/>
          <w:sz w:val="22"/>
          <w:szCs w:val="22"/>
        </w:rPr>
        <w:t xml:space="preserve"> e R</w:t>
      </w:r>
      <w:r w:rsidR="0058002A">
        <w:rPr>
          <w:rFonts w:cs="Calibri"/>
          <w:sz w:val="22"/>
          <w:szCs w:val="22"/>
        </w:rPr>
        <w:t>;</w:t>
      </w:r>
      <w:r>
        <w:rPr>
          <w:rFonts w:cs="Calibri"/>
          <w:sz w:val="22"/>
          <w:szCs w:val="22"/>
        </w:rPr>
        <w:t xml:space="preserve"> Ottima conoscenza dell’ambiente Unix/</w:t>
      </w:r>
      <w:proofErr w:type="spellStart"/>
      <w:r>
        <w:rPr>
          <w:rFonts w:cs="Calibri"/>
          <w:sz w:val="22"/>
          <w:szCs w:val="22"/>
        </w:rPr>
        <w:t>Bash</w:t>
      </w:r>
      <w:proofErr w:type="spellEnd"/>
      <w:r w:rsidR="0058002A">
        <w:rPr>
          <w:rFonts w:cs="Calibri"/>
          <w:sz w:val="22"/>
          <w:szCs w:val="22"/>
        </w:rPr>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 xml:space="preserve">UOSD </w:t>
      </w:r>
      <w:r w:rsidR="0058002A">
        <w:t xml:space="preserve">S.A.F.U.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w:t>
      </w:r>
      <w:r w:rsidR="0058002A">
        <w:t xml:space="preserve"> Maurizio </w:t>
      </w:r>
      <w:proofErr w:type="gramStart"/>
      <w:r w:rsidR="0058002A">
        <w:t xml:space="preserve">Fanciulli </w:t>
      </w:r>
      <w:r w:rsidR="00CC5F31">
        <w:t xml:space="preserve"> </w:t>
      </w:r>
      <w:r w:rsidRPr="000A01FD">
        <w:t>per</w:t>
      </w:r>
      <w:proofErr w:type="gramEnd"/>
      <w:r w:rsidRPr="000A01FD">
        <w:t xml:space="preserve">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lastRenderedPageBreak/>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lastRenderedPageBreak/>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lastRenderedPageBreak/>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3E220C"/>
    <w:rsid w:val="00415332"/>
    <w:rsid w:val="0042027D"/>
    <w:rsid w:val="0042266A"/>
    <w:rsid w:val="00434B1D"/>
    <w:rsid w:val="00437933"/>
    <w:rsid w:val="0044203C"/>
    <w:rsid w:val="00450FAE"/>
    <w:rsid w:val="00467AB6"/>
    <w:rsid w:val="00472E46"/>
    <w:rsid w:val="00492F31"/>
    <w:rsid w:val="004B0B68"/>
    <w:rsid w:val="004C54E3"/>
    <w:rsid w:val="004C593F"/>
    <w:rsid w:val="004C5DAB"/>
    <w:rsid w:val="0051437C"/>
    <w:rsid w:val="0055055E"/>
    <w:rsid w:val="0058002A"/>
    <w:rsid w:val="00592C0F"/>
    <w:rsid w:val="00592D3E"/>
    <w:rsid w:val="005B120B"/>
    <w:rsid w:val="005E1168"/>
    <w:rsid w:val="005E281E"/>
    <w:rsid w:val="00600995"/>
    <w:rsid w:val="006210CD"/>
    <w:rsid w:val="00622538"/>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D76E"/>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32A1D-1BB6-4AA7-A1D8-0F8D9330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2211</Words>
  <Characters>12605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47</cp:revision>
  <cp:lastPrinted>2019-02-11T08:00:00Z</cp:lastPrinted>
  <dcterms:created xsi:type="dcterms:W3CDTF">2018-01-08T11:49:00Z</dcterms:created>
  <dcterms:modified xsi:type="dcterms:W3CDTF">2019-02-11T08:00:00Z</dcterms:modified>
</cp:coreProperties>
</file>