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006F">
        <w:rPr>
          <w:rFonts w:asciiTheme="minorHAnsi" w:hAnsiTheme="minorHAnsi"/>
          <w:b/>
          <w:sz w:val="28"/>
          <w:szCs w:val="28"/>
        </w:rPr>
        <w:t>2</w:t>
      </w:r>
      <w:r w:rsidR="008E0EE4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8E0EE4">
      <w:pPr>
        <w:spacing w:after="120" w:line="276" w:lineRule="auto"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1D592D">
        <w:rPr>
          <w:rFonts w:ascii="Calibri" w:hAnsi="Calibri"/>
        </w:rPr>
        <w:t>UOC DERMATOLOGIA CLINICA (AMBULATORIO PSORIASI)</w:t>
      </w:r>
      <w:r w:rsidR="008E0EE4" w:rsidRPr="009E337A">
        <w:t xml:space="preserve"> DELL’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8E0EE4" w:rsidRPr="008E0EE4">
        <w:t>15/RS/639 e 13/RS/353 dei</w:t>
      </w:r>
      <w:r w:rsidRPr="009E337A">
        <w:t xml:space="preserve"> qual</w:t>
      </w:r>
      <w:r w:rsidR="008E0EE4">
        <w:t>i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Claudio Bonifati</w:t>
      </w:r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302CA6" w:rsidRDefault="0075529B" w:rsidP="00302CA6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B2583A" w:rsidRPr="00302CA6">
        <w:t>“</w:t>
      </w:r>
      <w:r w:rsidR="00302CA6" w:rsidRPr="00302CA6">
        <w:rPr>
          <w:rFonts w:ascii="Calibri" w:hAnsi="Calibri"/>
        </w:rPr>
        <w:t xml:space="preserve">i) </w:t>
      </w:r>
      <w:r w:rsidR="00302CA6" w:rsidRPr="00302CA6">
        <w:t>rilevamento di peso, altezza, circonferenza vita, circonferenza fianchi, abitudini alimentari e stile di vita; ii) consulenza nutrizionale; iii) inserimento in apposito database elettronico dei dati su citati.</w:t>
      </w:r>
    </w:p>
    <w:p w:rsidR="003020A5" w:rsidRPr="00302CA6" w:rsidRDefault="00B2583A" w:rsidP="0046006F">
      <w:pPr>
        <w:spacing w:line="276" w:lineRule="auto"/>
        <w:jc w:val="both"/>
      </w:pPr>
      <w:r w:rsidRPr="00302CA6">
        <w:t>”.</w:t>
      </w:r>
      <w:r w:rsidR="003020A5" w:rsidRPr="00302CA6">
        <w:rPr>
          <w:bCs/>
        </w:rPr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Claudio Bonifati</w:t>
      </w:r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UOC Dermatologia Clinica (Ambulatorio Psoriasi)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proofErr w:type="spellStart"/>
      <w:r w:rsidRPr="00302CA6">
        <w:t>Opis</w:t>
      </w:r>
      <w:proofErr w:type="spellEnd"/>
      <w:r w:rsidRPr="00302CA6">
        <w:rPr>
          <w:b/>
        </w:rPr>
        <w:t xml:space="preserve"> </w:t>
      </w:r>
      <w:r w:rsidRPr="00302CA6">
        <w:rPr>
          <w:rFonts w:eastAsia="SimHei"/>
        </w:rPr>
        <w:t xml:space="preserve">15/RS/639 (ad esaurimento) Merck </w:t>
      </w:r>
      <w:proofErr w:type="spellStart"/>
      <w:r w:rsidRPr="00302CA6">
        <w:rPr>
          <w:rFonts w:eastAsia="SimHei"/>
        </w:rPr>
        <w:t>Sharpe</w:t>
      </w:r>
      <w:proofErr w:type="spellEnd"/>
      <w:r w:rsidRPr="00302CA6">
        <w:rPr>
          <w:rFonts w:eastAsia="SimHei"/>
        </w:rPr>
        <w:t xml:space="preserve"> &amp; Dohme13/RS/353 (ad esaurimento)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302CA6" w:rsidRPr="00302CA6" w:rsidRDefault="0046006F" w:rsidP="00302CA6">
      <w:pPr>
        <w:spacing w:line="276" w:lineRule="auto"/>
      </w:pPr>
      <w:r w:rsidRPr="00302CA6">
        <w:rPr>
          <w:b/>
        </w:rPr>
        <w:t>Titolo di studio o accademici:</w:t>
      </w:r>
      <w:r w:rsidRPr="00302CA6">
        <w:t xml:space="preserve"> </w:t>
      </w:r>
      <w:r w:rsidR="00302CA6" w:rsidRPr="00302CA6">
        <w:t xml:space="preserve">Laurea Magistrale in Scienze dell’alimentazione e nutrizione umana </w:t>
      </w:r>
    </w:p>
    <w:p w:rsidR="0046006F" w:rsidRPr="00302CA6" w:rsidRDefault="0046006F" w:rsidP="00302CA6">
      <w:pPr>
        <w:spacing w:line="276" w:lineRule="auto"/>
      </w:pPr>
      <w:r w:rsidRPr="00302CA6">
        <w:rPr>
          <w:b/>
        </w:rPr>
        <w:t>Requisiti di</w:t>
      </w:r>
      <w:bookmarkStart w:id="0" w:name="_GoBack"/>
      <w:bookmarkEnd w:id="0"/>
      <w:r w:rsidRPr="00302CA6">
        <w:rPr>
          <w:b/>
        </w:rPr>
        <w:t xml:space="preserve"> ammissione: </w:t>
      </w:r>
      <w:r w:rsidR="00302CA6" w:rsidRPr="00302CA6">
        <w:t>possesso di partita IVA e iscrizione all’albo dei biologi</w:t>
      </w:r>
    </w:p>
    <w:p w:rsidR="009E337A" w:rsidRPr="00302CA6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302CA6" w:rsidRPr="00302CA6" w:rsidRDefault="00AB466F" w:rsidP="00302CA6">
      <w:pPr>
        <w:pStyle w:val="Paragrafoelenco1"/>
        <w:ind w:left="0"/>
        <w:jc w:val="both"/>
      </w:pPr>
      <w:r w:rsidRPr="00302CA6">
        <w:rPr>
          <w:rFonts w:eastAsia="Times New Roman"/>
          <w:b/>
        </w:rPr>
        <w:t xml:space="preserve">Competenze ed Esperienze: </w:t>
      </w:r>
      <w:r w:rsidR="00302CA6" w:rsidRPr="00302CA6">
        <w:t>Esperienza di almeno due anni presso centri ospedalieri o universitari dedicati allo studio ed alla cura della malattia psoriasica.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302CA6">
        <w:t>per 12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302CA6">
        <w:rPr>
          <w:color w:val="1A1A1A"/>
        </w:rPr>
        <w:t>€</w:t>
      </w:r>
      <w:r w:rsidR="00C50F8A" w:rsidRPr="00302CA6">
        <w:rPr>
          <w:color w:val="1A1A1A"/>
          <w:spacing w:val="15"/>
        </w:rPr>
        <w:t xml:space="preserve"> </w:t>
      </w:r>
      <w:r w:rsidR="00302CA6" w:rsidRPr="00302CA6">
        <w:t xml:space="preserve">16.290,58 </w:t>
      </w:r>
      <w:r w:rsidR="00267295" w:rsidRPr="00302CA6">
        <w:t xml:space="preserve">Iva e Rivalsa inclusa,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2CA6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85EE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BDA3-7D42-4232-ACAF-627440E0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26</cp:revision>
  <cp:lastPrinted>2019-04-17T07:33:00Z</cp:lastPrinted>
  <dcterms:created xsi:type="dcterms:W3CDTF">2017-10-23T08:19:00Z</dcterms:created>
  <dcterms:modified xsi:type="dcterms:W3CDTF">2019-04-17T07:33:00Z</dcterms:modified>
</cp:coreProperties>
</file>