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48" w:rsidRPr="00D776FE" w:rsidRDefault="00753948" w:rsidP="007539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776FE">
        <w:rPr>
          <w:rFonts w:asciiTheme="minorHAnsi" w:hAnsiTheme="minorHAnsi" w:cstheme="minorHAnsi"/>
          <w:b/>
          <w:sz w:val="28"/>
          <w:szCs w:val="28"/>
        </w:rPr>
        <w:t>SP n.</w:t>
      </w:r>
      <w:r w:rsidR="00C93859" w:rsidRPr="00D776F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4786E">
        <w:rPr>
          <w:rFonts w:asciiTheme="minorHAnsi" w:hAnsiTheme="minorHAnsi" w:cstheme="minorHAnsi"/>
          <w:b/>
          <w:sz w:val="28"/>
          <w:szCs w:val="28"/>
        </w:rPr>
        <w:t>23</w:t>
      </w:r>
    </w:p>
    <w:p w:rsidR="0057721D" w:rsidRPr="00414D0A" w:rsidRDefault="0057721D" w:rsidP="00753948">
      <w:pPr>
        <w:jc w:val="center"/>
        <w:rPr>
          <w:b/>
        </w:rPr>
      </w:pPr>
    </w:p>
    <w:p w:rsidR="00C4786E" w:rsidRPr="00B62DF2" w:rsidRDefault="00C4786E" w:rsidP="00C4786E">
      <w:pPr>
        <w:spacing w:line="228" w:lineRule="exact"/>
        <w:ind w:right="-1"/>
        <w:jc w:val="both"/>
      </w:pPr>
      <w:r w:rsidRPr="00C4786E">
        <w:t xml:space="preserve">AVVISO PUBBLICO DI SELEZIONE PER IL CONFERIMENTO </w:t>
      </w:r>
      <w:r w:rsidRPr="00C4786E">
        <w:rPr>
          <w:b/>
        </w:rPr>
        <w:t>N° 2</w:t>
      </w:r>
      <w:r w:rsidRPr="00C4786E">
        <w:t xml:space="preserve"> INCARICHI DI LAVORO AUTONOMO PROFESSIONALE, </w:t>
      </w:r>
      <w:r w:rsidRPr="003936B0">
        <w:rPr>
          <w:b/>
        </w:rPr>
        <w:t>AUDITOR A E AUDITOR B,</w:t>
      </w:r>
      <w:r w:rsidRPr="00C4786E">
        <w:t xml:space="preserve"> PER </w:t>
      </w:r>
      <w:r w:rsidRPr="00C4786E">
        <w:rPr>
          <w:spacing w:val="13"/>
        </w:rPr>
        <w:t xml:space="preserve">LO SVOLGIMENTO DI </w:t>
      </w:r>
      <w:r w:rsidRPr="00C4786E">
        <w:t xml:space="preserve">ATTIVITÀ DI </w:t>
      </w:r>
      <w:r w:rsidRPr="00C4786E">
        <w:rPr>
          <w:spacing w:val="6"/>
        </w:rPr>
        <w:t>AUDITOR</w:t>
      </w:r>
      <w:r w:rsidRPr="00C4786E">
        <w:t xml:space="preserve">, DI ATTIVITÀ DI </w:t>
      </w:r>
      <w:r w:rsidRPr="00C4786E">
        <w:rPr>
          <w:spacing w:val="7"/>
        </w:rPr>
        <w:t xml:space="preserve">SUPPORTO ALLA AUTOCERTIFICAZIONE COME PROMOTORE NO PROFIT DEGLI IFO, E </w:t>
      </w:r>
      <w:r w:rsidRPr="00C4786E">
        <w:t>PER LA FORMAZIONE</w:t>
      </w:r>
      <w:r w:rsidRPr="00C4786E">
        <w:rPr>
          <w:spacing w:val="14"/>
        </w:rPr>
        <w:t xml:space="preserve"> </w:t>
      </w:r>
      <w:r w:rsidRPr="00C4786E">
        <w:rPr>
          <w:rFonts w:eastAsia="Arial"/>
        </w:rPr>
        <w:t xml:space="preserve">DEI TEAM COINVOLTI E PER LA FORMAZIONE DI UN AUDITOR </w:t>
      </w:r>
      <w:r w:rsidRPr="00C4786E">
        <w:rPr>
          <w:rFonts w:eastAsia="Arial"/>
          <w:spacing w:val="25"/>
        </w:rPr>
        <w:t>INTERNO</w:t>
      </w:r>
      <w:r w:rsidRPr="00C4786E">
        <w:rPr>
          <w:spacing w:val="13"/>
        </w:rPr>
        <w:t xml:space="preserve"> </w:t>
      </w:r>
      <w:r w:rsidRPr="00C4786E">
        <w:t>SUGLI</w:t>
      </w:r>
      <w:r w:rsidRPr="00C4786E">
        <w:rPr>
          <w:spacing w:val="8"/>
        </w:rPr>
        <w:t xml:space="preserve"> </w:t>
      </w:r>
      <w:r w:rsidRPr="00C4786E">
        <w:t>STUDI</w:t>
      </w:r>
      <w:r w:rsidRPr="00C4786E">
        <w:rPr>
          <w:spacing w:val="2"/>
        </w:rPr>
        <w:t xml:space="preserve"> </w:t>
      </w:r>
      <w:r w:rsidRPr="00C4786E">
        <w:t>CLINICI</w:t>
      </w:r>
      <w:r w:rsidRPr="00C4786E">
        <w:rPr>
          <w:spacing w:val="12"/>
        </w:rPr>
        <w:t xml:space="preserve"> </w:t>
      </w:r>
      <w:r w:rsidRPr="00C4786E">
        <w:t>DI</w:t>
      </w:r>
      <w:r w:rsidRPr="00C4786E">
        <w:rPr>
          <w:spacing w:val="4"/>
        </w:rPr>
        <w:t xml:space="preserve"> </w:t>
      </w:r>
      <w:r w:rsidRPr="00C4786E">
        <w:t>FASE</w:t>
      </w:r>
      <w:r w:rsidRPr="00C4786E">
        <w:rPr>
          <w:spacing w:val="34"/>
        </w:rPr>
        <w:t xml:space="preserve"> </w:t>
      </w:r>
      <w:r w:rsidRPr="00C4786E">
        <w:t>1</w:t>
      </w:r>
      <w:r w:rsidRPr="00C4786E">
        <w:rPr>
          <w:spacing w:val="41"/>
        </w:rPr>
        <w:t xml:space="preserve"> </w:t>
      </w:r>
      <w:r w:rsidRPr="00C4786E">
        <w:t>CONDOTTI</w:t>
      </w:r>
      <w:r w:rsidRPr="00C4786E">
        <w:rPr>
          <w:spacing w:val="12"/>
        </w:rPr>
        <w:t xml:space="preserve"> </w:t>
      </w:r>
      <w:r w:rsidRPr="00C4786E">
        <w:t>IN</w:t>
      </w:r>
      <w:r w:rsidRPr="00C4786E">
        <w:rPr>
          <w:spacing w:val="6"/>
        </w:rPr>
        <w:t xml:space="preserve"> </w:t>
      </w:r>
      <w:r w:rsidRPr="00C4786E">
        <w:t>ISTITUTO AI SENSI DEL DECRETO 15 NOVEMBRE 2011</w:t>
      </w:r>
      <w:r w:rsidRPr="00C4786E">
        <w:rPr>
          <w:color w:val="000000"/>
        </w:rPr>
        <w:t xml:space="preserve"> DEL MINISTERO DELLA SALUTE.</w:t>
      </w:r>
      <w:r w:rsidRPr="00C4786E">
        <w:t>;</w:t>
      </w:r>
    </w:p>
    <w:p w:rsidR="0075529B" w:rsidRPr="00D776FE" w:rsidRDefault="0075529B" w:rsidP="00C4786E">
      <w:pPr>
        <w:spacing w:line="228" w:lineRule="exact"/>
        <w:ind w:right="-1"/>
        <w:jc w:val="both"/>
      </w:pPr>
    </w:p>
    <w:p w:rsidR="00414D0A" w:rsidRPr="00533419" w:rsidRDefault="00414D0A" w:rsidP="00414D0A">
      <w:pPr>
        <w:ind w:left="142" w:right="-1"/>
        <w:jc w:val="center"/>
        <w:rPr>
          <w:b/>
        </w:rPr>
      </w:pPr>
      <w:r w:rsidRPr="00533419">
        <w:rPr>
          <w:b/>
        </w:rPr>
        <w:t>VISTO</w:t>
      </w:r>
    </w:p>
    <w:p w:rsidR="00414D0A" w:rsidRPr="00533419" w:rsidRDefault="00414D0A" w:rsidP="00414D0A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414D0A" w:rsidRPr="00533419" w:rsidRDefault="00414D0A" w:rsidP="00414D0A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414D0A" w:rsidRDefault="00414D0A" w:rsidP="00414D0A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la disponibilità dei fondi “</w:t>
      </w:r>
      <w:r w:rsidR="00477A7B">
        <w:t xml:space="preserve">Sperimentazioni valutazione studi C.E IRE </w:t>
      </w:r>
      <w:r w:rsidR="00477A7B" w:rsidRPr="00533419">
        <w:t xml:space="preserve">e </w:t>
      </w:r>
      <w:r w:rsidR="00477A7B">
        <w:t xml:space="preserve">Sperimentazioni valutazione studi C.E </w:t>
      </w:r>
      <w:r w:rsidR="00477A7B" w:rsidRPr="00533419">
        <w:t>ISG</w:t>
      </w:r>
      <w:r w:rsidR="00477A7B">
        <w:t xml:space="preserve"> e </w:t>
      </w:r>
      <w:r w:rsidR="00E142E8">
        <w:t>S</w:t>
      </w:r>
      <w:r w:rsidR="008A7CC0">
        <w:t xml:space="preserve">perimentazioni no </w:t>
      </w:r>
      <w:r w:rsidR="00E2068A">
        <w:t>profit ISG”</w:t>
      </w:r>
      <w:r w:rsidRPr="00533419">
        <w:t xml:space="preserve"> dei quali sono responsabili il Direttore Scientifico IRE e il Direttore Scientifico ISG; </w:t>
      </w:r>
    </w:p>
    <w:p w:rsidR="00414D0A" w:rsidRPr="00616522" w:rsidRDefault="00414D0A" w:rsidP="00414D0A">
      <w:pPr>
        <w:ind w:left="284" w:hanging="284"/>
        <w:jc w:val="both"/>
        <w:rPr>
          <w:sz w:val="12"/>
          <w:szCs w:val="12"/>
        </w:rPr>
      </w:pPr>
    </w:p>
    <w:p w:rsidR="00414D0A" w:rsidRPr="00533419" w:rsidRDefault="00414D0A" w:rsidP="00414D0A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414D0A" w:rsidRDefault="00414D0A" w:rsidP="00414D0A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FD71C0" w:rsidRPr="00414D0A" w:rsidRDefault="00FD71C0" w:rsidP="00414D0A">
      <w:pPr>
        <w:jc w:val="both"/>
      </w:pPr>
    </w:p>
    <w:p w:rsidR="0075529B" w:rsidRPr="00414D0A" w:rsidRDefault="0075529B" w:rsidP="00414D0A">
      <w:pPr>
        <w:jc w:val="center"/>
        <w:rPr>
          <w:b/>
        </w:rPr>
      </w:pPr>
      <w:r w:rsidRPr="00414D0A">
        <w:rPr>
          <w:b/>
        </w:rPr>
        <w:t>È INDETTA</w:t>
      </w:r>
    </w:p>
    <w:p w:rsidR="0057721D" w:rsidRPr="00414D0A" w:rsidRDefault="0057721D" w:rsidP="00414D0A">
      <w:pPr>
        <w:jc w:val="center"/>
        <w:rPr>
          <w:b/>
        </w:rPr>
      </w:pPr>
    </w:p>
    <w:p w:rsidR="003D0934" w:rsidRPr="003936B0" w:rsidRDefault="0075529B" w:rsidP="00C93859">
      <w:pPr>
        <w:pStyle w:val="xxmsolistparagraph"/>
        <w:shd w:val="clear" w:color="auto" w:fill="FFFFFF"/>
        <w:spacing w:before="0" w:beforeAutospacing="0" w:after="0" w:afterAutospacing="0"/>
        <w:rPr>
          <w:b/>
        </w:rPr>
      </w:pPr>
      <w:r w:rsidRPr="00414D0A">
        <w:t xml:space="preserve">una procedura di valutazione comparativa per il conferimento di un incarico di lavoro autonomo di per lo svolgimento </w:t>
      </w:r>
      <w:r w:rsidR="00753948" w:rsidRPr="00414D0A">
        <w:t xml:space="preserve">della </w:t>
      </w:r>
      <w:r w:rsidR="00753948" w:rsidRPr="003936B0">
        <w:rPr>
          <w:b/>
        </w:rPr>
        <w:t>seguente attività:</w:t>
      </w:r>
      <w:r w:rsidR="0073511B" w:rsidRPr="003936B0">
        <w:rPr>
          <w:b/>
        </w:rPr>
        <w:t xml:space="preserve"> </w:t>
      </w:r>
    </w:p>
    <w:p w:rsidR="00E142E8" w:rsidRDefault="00E142E8" w:rsidP="003936B0">
      <w:pPr>
        <w:spacing w:line="276" w:lineRule="auto"/>
        <w:jc w:val="both"/>
      </w:pPr>
      <w:r>
        <w:rPr>
          <w:b/>
        </w:rPr>
        <w:t xml:space="preserve">Auditor A: </w:t>
      </w:r>
      <w:r w:rsidRPr="00C93859">
        <w:t>Attività di Auditor</w:t>
      </w:r>
      <w:r>
        <w:t xml:space="preserve"> </w:t>
      </w:r>
      <w:r w:rsidRPr="00C93859">
        <w:t>nel percorso di autocertificazione per Studi di Fase 1 dei Laboratori di Anatomia Patologica IRE, Istopatologia Cutanea ISG e Patologia clinica e Microbiologia ISG</w:t>
      </w:r>
      <w:r>
        <w:t xml:space="preserve">. </w:t>
      </w:r>
    </w:p>
    <w:p w:rsidR="00092ED9" w:rsidRDefault="00832221" w:rsidP="003936B0">
      <w:pPr>
        <w:spacing w:line="276" w:lineRule="auto"/>
        <w:jc w:val="both"/>
      </w:pPr>
      <w:r>
        <w:t>L’Attività comprende anche gli Audit di sistema su tutte le UUOO già autocertificate, gli audit di</w:t>
      </w:r>
    </w:p>
    <w:p w:rsidR="00832221" w:rsidRDefault="00832221" w:rsidP="003936B0">
      <w:pPr>
        <w:spacing w:line="276" w:lineRule="auto"/>
        <w:jc w:val="both"/>
      </w:pPr>
      <w:r>
        <w:t>Preparazione all’autocertificazione per le UUOO elencate al punto A, gli audit di preparazione alla</w:t>
      </w:r>
    </w:p>
    <w:p w:rsidR="00832221" w:rsidRDefault="00832221" w:rsidP="003936B0">
      <w:pPr>
        <w:spacing w:line="276" w:lineRule="auto"/>
        <w:jc w:val="both"/>
      </w:pPr>
      <w:r>
        <w:t xml:space="preserve">Certificazione come Promotore di studi di Fase 1 no profit e almeno 1 audit/anno per le </w:t>
      </w:r>
    </w:p>
    <w:p w:rsidR="00832221" w:rsidRDefault="00832221" w:rsidP="003936B0">
      <w:pPr>
        <w:spacing w:line="276" w:lineRule="auto"/>
        <w:jc w:val="both"/>
      </w:pPr>
      <w:r>
        <w:t>Sperimentazioni profit.</w:t>
      </w:r>
    </w:p>
    <w:p w:rsidR="00832221" w:rsidRDefault="00832221" w:rsidP="00832221">
      <w:pPr>
        <w:pStyle w:val="xxmsolistparagraph"/>
        <w:shd w:val="clear" w:color="auto" w:fill="FFFFFF"/>
        <w:spacing w:before="0" w:beforeAutospacing="0" w:after="0" w:afterAutospacing="0"/>
        <w:jc w:val="both"/>
      </w:pPr>
      <w:r>
        <w:t xml:space="preserve">Per l’incarico </w:t>
      </w:r>
      <w:r>
        <w:rPr>
          <w:b/>
        </w:rPr>
        <w:t xml:space="preserve">Auditor A </w:t>
      </w:r>
      <w:r>
        <w:t xml:space="preserve">sono previste 28 giornate di attività complessive, documentate attraverso una notula riportante il numero di giorni impegnati nel periodo e il valore economico dell’attività. Tale nota deve essere controfirmata dal QA di Fase 1. </w:t>
      </w:r>
      <w:r w:rsidR="006502C5">
        <w:t>L’Auditor A curerà anche la formazione sulla</w:t>
      </w:r>
    </w:p>
    <w:p w:rsidR="006502C5" w:rsidRDefault="006502C5" w:rsidP="00832221">
      <w:pPr>
        <w:pStyle w:val="xxmsolistparagraph"/>
        <w:shd w:val="clear" w:color="auto" w:fill="FFFFFF"/>
        <w:spacing w:before="0" w:beforeAutospacing="0" w:after="0" w:afterAutospacing="0"/>
        <w:jc w:val="both"/>
      </w:pPr>
      <w:r>
        <w:t xml:space="preserve">Conformità degli studi sperimentali, secondo le Linee Guida </w:t>
      </w:r>
      <w:proofErr w:type="gramStart"/>
      <w:r>
        <w:t>EMA,ICH</w:t>
      </w:r>
      <w:proofErr w:type="gramEnd"/>
      <w:r>
        <w:t xml:space="preserve"> GCP R2(E6), Dlgs211/2003,</w:t>
      </w:r>
    </w:p>
    <w:p w:rsidR="006502C5" w:rsidRDefault="006502C5" w:rsidP="00832221">
      <w:pPr>
        <w:pStyle w:val="xxmsolistparagraph"/>
        <w:shd w:val="clear" w:color="auto" w:fill="FFFFFF"/>
        <w:spacing w:before="0" w:beforeAutospacing="0" w:after="0" w:afterAutospacing="0"/>
        <w:jc w:val="both"/>
      </w:pPr>
      <w:proofErr w:type="spellStart"/>
      <w:r>
        <w:t>Dlgs</w:t>
      </w:r>
      <w:proofErr w:type="spellEnd"/>
      <w:r>
        <w:t xml:space="preserve"> 200/2007 e per la preparazione delle informazioni da inserire nel consenso informato secondo le Linee Guida Europee sul </w:t>
      </w:r>
      <w:proofErr w:type="spellStart"/>
      <w:r>
        <w:t>Summary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Trial </w:t>
      </w:r>
      <w:proofErr w:type="spellStart"/>
      <w:r>
        <w:t>Results</w:t>
      </w:r>
      <w:proofErr w:type="spellEnd"/>
      <w:r>
        <w:t xml:space="preserve"> for </w:t>
      </w:r>
      <w:proofErr w:type="spellStart"/>
      <w:r>
        <w:t>Laypersons</w:t>
      </w:r>
      <w:proofErr w:type="spellEnd"/>
      <w:r w:rsidR="003936B0">
        <w:t>;</w:t>
      </w:r>
    </w:p>
    <w:p w:rsidR="00092ED9" w:rsidRDefault="00092ED9" w:rsidP="00E142E8">
      <w:pPr>
        <w:spacing w:line="276" w:lineRule="auto"/>
        <w:jc w:val="both"/>
      </w:pPr>
    </w:p>
    <w:p w:rsidR="00E142E8" w:rsidRPr="00A12256" w:rsidRDefault="00E142E8" w:rsidP="00E142E8">
      <w:pPr>
        <w:pStyle w:val="xxmsolistparagraph"/>
        <w:shd w:val="clear" w:color="auto" w:fill="FFFFFF"/>
        <w:spacing w:before="0" w:beforeAutospacing="0" w:after="0" w:afterAutospacing="0"/>
        <w:jc w:val="both"/>
      </w:pPr>
      <w:r w:rsidRPr="00602C6E">
        <w:rPr>
          <w:b/>
        </w:rPr>
        <w:t>Auditor B:</w:t>
      </w:r>
      <w:r>
        <w:t xml:space="preserve"> Supporto</w:t>
      </w:r>
      <w:r w:rsidRPr="00A12256">
        <w:t xml:space="preserve"> nella strutturazione del </w:t>
      </w:r>
      <w:proofErr w:type="spellStart"/>
      <w:r w:rsidRPr="00A12256">
        <w:t>Clinical</w:t>
      </w:r>
      <w:proofErr w:type="spellEnd"/>
      <w:r w:rsidRPr="00A12256">
        <w:t xml:space="preserve"> Trials </w:t>
      </w:r>
      <w:proofErr w:type="spellStart"/>
      <w:r w:rsidRPr="00A12256">
        <w:t>Quality</w:t>
      </w:r>
      <w:proofErr w:type="spellEnd"/>
      <w:r w:rsidRPr="00A12256">
        <w:t xml:space="preserve"> Team per l’autocertificazione degli IFO per le attività di promotore di sperimentazioni di Fase 1 NO Profit, compresi gli aspetti necessari per la redazione di circa 40 documenti di qualità</w:t>
      </w:r>
      <w:r>
        <w:t xml:space="preserve"> (</w:t>
      </w:r>
      <w:r w:rsidRPr="00A12256">
        <w:t xml:space="preserve">manuale di qualità, SOP; Job </w:t>
      </w:r>
      <w:proofErr w:type="spellStart"/>
      <w:r w:rsidRPr="00A12256">
        <w:t>description</w:t>
      </w:r>
      <w:proofErr w:type="spellEnd"/>
      <w:r w:rsidRPr="00A12256">
        <w:t xml:space="preserve">) per le attività di Promotore no profit di Fase 1 </w:t>
      </w:r>
      <w:r>
        <w:t>e integrazione del Team di Audit di sistema e sugli studi dell’intera fase 1, profit e no profit.</w:t>
      </w:r>
    </w:p>
    <w:p w:rsidR="00E142E8" w:rsidRDefault="00E142E8" w:rsidP="00E142E8">
      <w:pPr>
        <w:pStyle w:val="xxmsolistparagraph"/>
        <w:shd w:val="clear" w:color="auto" w:fill="FFFFFF"/>
        <w:spacing w:before="0" w:beforeAutospacing="0" w:after="0" w:afterAutospacing="0"/>
        <w:jc w:val="both"/>
      </w:pPr>
      <w:r>
        <w:t xml:space="preserve">Per l’incarico </w:t>
      </w:r>
      <w:r w:rsidRPr="00602C6E">
        <w:rPr>
          <w:b/>
        </w:rPr>
        <w:t>Auditor B</w:t>
      </w:r>
      <w:r>
        <w:t xml:space="preserve"> sono previste 31 giornate di attività svolte singolarmente o in parallelo con l’Auditor A per l’insieme delle attività dedicate al </w:t>
      </w:r>
      <w:proofErr w:type="spellStart"/>
      <w:r>
        <w:t>Clinical</w:t>
      </w:r>
      <w:proofErr w:type="spellEnd"/>
      <w:r>
        <w:t xml:space="preserve"> Trials </w:t>
      </w:r>
      <w:proofErr w:type="spellStart"/>
      <w:r>
        <w:t>Quality</w:t>
      </w:r>
      <w:proofErr w:type="spellEnd"/>
      <w:r>
        <w:t xml:space="preserve"> Team e alla autocertificazione come promotore no profit. </w:t>
      </w:r>
    </w:p>
    <w:p w:rsidR="00E142E8" w:rsidRDefault="00E142E8" w:rsidP="00E142E8">
      <w:pPr>
        <w:pStyle w:val="xxmsolistparagraph"/>
        <w:shd w:val="clear" w:color="auto" w:fill="FFFFFF"/>
        <w:spacing w:before="0" w:beforeAutospacing="0" w:after="0" w:afterAutospacing="0"/>
        <w:jc w:val="both"/>
      </w:pPr>
    </w:p>
    <w:p w:rsidR="00AB466F" w:rsidRPr="00414D0A" w:rsidRDefault="00AB466F" w:rsidP="00E142E8">
      <w:pPr>
        <w:pStyle w:val="xxmsolistparagraph"/>
        <w:shd w:val="clear" w:color="auto" w:fill="FFFFFF"/>
        <w:spacing w:before="0" w:beforeAutospacing="0" w:after="0" w:afterAutospacing="0"/>
        <w:ind w:hanging="360"/>
        <w:jc w:val="both"/>
        <w:rPr>
          <w:b/>
          <w:sz w:val="12"/>
          <w:szCs w:val="12"/>
        </w:rPr>
      </w:pPr>
    </w:p>
    <w:p w:rsidR="00FA7CFA" w:rsidRPr="003936B0" w:rsidRDefault="00AB466F" w:rsidP="00414D0A">
      <w:pPr>
        <w:contextualSpacing/>
        <w:jc w:val="both"/>
      </w:pPr>
      <w:r w:rsidRPr="00414D0A">
        <w:rPr>
          <w:b/>
        </w:rPr>
        <w:t>Responsabil</w:t>
      </w:r>
      <w:r w:rsidR="00FA7CFA" w:rsidRPr="00414D0A">
        <w:rPr>
          <w:b/>
        </w:rPr>
        <w:t xml:space="preserve">i </w:t>
      </w:r>
      <w:r w:rsidR="00414D0A">
        <w:rPr>
          <w:b/>
        </w:rPr>
        <w:t>Progetto</w:t>
      </w:r>
      <w:r w:rsidRPr="003936B0">
        <w:rPr>
          <w:b/>
        </w:rPr>
        <w:t>:</w:t>
      </w:r>
      <w:r w:rsidR="00511CAC" w:rsidRPr="003936B0">
        <w:t xml:space="preserve"> </w:t>
      </w:r>
      <w:r w:rsidR="00FA7CFA" w:rsidRPr="003936B0">
        <w:t xml:space="preserve">Direttore Scientifico IRE </w:t>
      </w:r>
      <w:r w:rsidR="00414D0A" w:rsidRPr="003936B0">
        <w:t xml:space="preserve">- </w:t>
      </w:r>
      <w:r w:rsidR="00FA7CFA" w:rsidRPr="003936B0">
        <w:t>Direttore Scientifico ISG</w:t>
      </w:r>
    </w:p>
    <w:p w:rsidR="00414D0A" w:rsidRPr="003936B0" w:rsidRDefault="00414D0A" w:rsidP="00414D0A">
      <w:pPr>
        <w:contextualSpacing/>
        <w:jc w:val="both"/>
      </w:pPr>
      <w:r w:rsidRPr="003936B0">
        <w:rPr>
          <w:b/>
        </w:rPr>
        <w:t>Sede di Riferimento:</w:t>
      </w:r>
      <w:r w:rsidRPr="003936B0">
        <w:t xml:space="preserve"> Istituti Fisioterapici </w:t>
      </w:r>
      <w:proofErr w:type="spellStart"/>
      <w:r w:rsidRPr="003936B0">
        <w:t>Ospitalieri</w:t>
      </w:r>
      <w:proofErr w:type="spellEnd"/>
    </w:p>
    <w:p w:rsidR="00477A7B" w:rsidRDefault="00414D0A" w:rsidP="00477A7B">
      <w:pPr>
        <w:contextualSpacing/>
        <w:jc w:val="both"/>
      </w:pPr>
      <w:r w:rsidRPr="003936B0">
        <w:rPr>
          <w:b/>
        </w:rPr>
        <w:t xml:space="preserve">Fondo: </w:t>
      </w:r>
      <w:r w:rsidR="00477A7B">
        <w:rPr>
          <w:b/>
        </w:rPr>
        <w:t xml:space="preserve">2/3 </w:t>
      </w:r>
      <w:r w:rsidR="00477A7B" w:rsidRPr="00533419">
        <w:t>“</w:t>
      </w:r>
      <w:r w:rsidR="00477A7B">
        <w:t xml:space="preserve">Sperimentazioni valutazione studi C.E IRE </w:t>
      </w:r>
      <w:r w:rsidR="00477A7B" w:rsidRPr="00533419">
        <w:t>e</w:t>
      </w:r>
    </w:p>
    <w:p w:rsidR="00477A7B" w:rsidRDefault="00477A7B" w:rsidP="00477A7B">
      <w:pPr>
        <w:contextualSpacing/>
        <w:jc w:val="both"/>
      </w:pPr>
      <w:r>
        <w:lastRenderedPageBreak/>
        <w:t xml:space="preserve">1/3 su Sperimentazioni valutazione studi C.E </w:t>
      </w:r>
      <w:r w:rsidRPr="00533419">
        <w:t>ISG</w:t>
      </w:r>
      <w:r>
        <w:t xml:space="preserve"> e Sperimentazioni no profit </w:t>
      </w:r>
      <w:proofErr w:type="gramStart"/>
      <w:r>
        <w:t xml:space="preserve">ISG </w:t>
      </w:r>
      <w:r w:rsidRPr="00533419">
        <w:t>”</w:t>
      </w:r>
      <w:proofErr w:type="gramEnd"/>
      <w:r w:rsidRPr="00533419">
        <w:t xml:space="preserve"> </w:t>
      </w:r>
    </w:p>
    <w:p w:rsidR="00477A7B" w:rsidRDefault="00477A7B" w:rsidP="00477A7B">
      <w:pPr>
        <w:contextualSpacing/>
        <w:jc w:val="both"/>
      </w:pPr>
    </w:p>
    <w:p w:rsidR="003936B0" w:rsidRPr="00C45403" w:rsidRDefault="003936B0" w:rsidP="00477A7B">
      <w:pPr>
        <w:contextualSpacing/>
        <w:jc w:val="both"/>
        <w:rPr>
          <w:b/>
        </w:rPr>
      </w:pPr>
      <w:r>
        <w:rPr>
          <w:b/>
        </w:rPr>
        <w:t>Titoli</w:t>
      </w:r>
      <w:r w:rsidRPr="00414D0A">
        <w:rPr>
          <w:b/>
        </w:rPr>
        <w:t xml:space="preserve"> di studio o accademici:</w:t>
      </w:r>
    </w:p>
    <w:p w:rsidR="00E142E8" w:rsidRDefault="00E142E8" w:rsidP="00E142E8">
      <w:pPr>
        <w:contextualSpacing/>
        <w:jc w:val="both"/>
      </w:pPr>
    </w:p>
    <w:p w:rsidR="00E142E8" w:rsidRPr="00851A19" w:rsidRDefault="00E142E8" w:rsidP="00E142E8">
      <w:pPr>
        <w:pStyle w:val="Paragrafoelenco"/>
        <w:numPr>
          <w:ilvl w:val="0"/>
          <w:numId w:val="14"/>
        </w:numPr>
        <w:ind w:left="360" w:right="-20"/>
        <w:jc w:val="both"/>
      </w:pPr>
      <w:r w:rsidRPr="00C45403">
        <w:rPr>
          <w:u w:val="single"/>
        </w:rPr>
        <w:t>Auditor A</w:t>
      </w:r>
      <w:r>
        <w:t xml:space="preserve">: </w:t>
      </w:r>
      <w:r w:rsidRPr="00414D0A">
        <w:t>diploma di laurea o laurea specialistica, in discipline sanitarie/scientifiche attinenti alle tematiche da svolgere;</w:t>
      </w:r>
      <w:r>
        <w:t xml:space="preserve"> </w:t>
      </w:r>
      <w:r w:rsidRPr="00851A19">
        <w:t xml:space="preserve">possesso di partita IVA </w:t>
      </w:r>
    </w:p>
    <w:p w:rsidR="00E142E8" w:rsidRPr="00851A19" w:rsidRDefault="00E142E8" w:rsidP="00E142E8">
      <w:pPr>
        <w:pStyle w:val="Paragrafoelenco"/>
        <w:ind w:left="888" w:right="-20" w:hanging="888"/>
        <w:jc w:val="both"/>
      </w:pPr>
      <w:r>
        <w:rPr>
          <w:b/>
        </w:rPr>
        <w:t>Competenze ed e</w:t>
      </w:r>
      <w:r w:rsidRPr="00851A19">
        <w:rPr>
          <w:b/>
        </w:rPr>
        <w:t>sperienze:</w:t>
      </w:r>
      <w:r w:rsidRPr="00851A19">
        <w:t xml:space="preserve"> </w:t>
      </w:r>
    </w:p>
    <w:p w:rsidR="00E142E8" w:rsidRPr="00414D0A" w:rsidRDefault="00E142E8" w:rsidP="00E142E8">
      <w:pPr>
        <w:pStyle w:val="Paragrafoelenco1"/>
        <w:ind w:left="0"/>
        <w:jc w:val="both"/>
      </w:pPr>
      <w:r w:rsidRPr="00851A19">
        <w:t>Almeno 60 ore di formazione teorica effettuata nell’arco dei dodici mesi che</w:t>
      </w:r>
      <w:r w:rsidRPr="00414D0A">
        <w:t xml:space="preserve"> precedono l’inizio delle attività di auditing in relazione ai seguenti argomenti:</w:t>
      </w:r>
    </w:p>
    <w:p w:rsidR="00E142E8" w:rsidRPr="00414D0A" w:rsidRDefault="00E142E8" w:rsidP="00E142E8">
      <w:pPr>
        <w:pStyle w:val="Paragrafoelenco1"/>
        <w:ind w:left="0"/>
        <w:jc w:val="both"/>
      </w:pPr>
      <w:r w:rsidRPr="00414D0A">
        <w:t>1) sistemi di qualità e assicurazione di qualità;</w:t>
      </w:r>
    </w:p>
    <w:p w:rsidR="00E142E8" w:rsidRPr="00414D0A" w:rsidRDefault="00E142E8" w:rsidP="00E142E8">
      <w:pPr>
        <w:pStyle w:val="Paragrafoelenco1"/>
        <w:ind w:left="0"/>
        <w:jc w:val="both"/>
      </w:pPr>
      <w:r w:rsidRPr="00414D0A">
        <w:t>2) metodologia e normativa della sperimentazione clinica;</w:t>
      </w:r>
    </w:p>
    <w:p w:rsidR="00E142E8" w:rsidRPr="00414D0A" w:rsidRDefault="00E142E8" w:rsidP="00E142E8">
      <w:pPr>
        <w:pStyle w:val="Paragrafoelenco1"/>
        <w:ind w:left="0"/>
        <w:jc w:val="both"/>
      </w:pPr>
      <w:r w:rsidRPr="00414D0A">
        <w:t xml:space="preserve">3) GCP; </w:t>
      </w:r>
    </w:p>
    <w:p w:rsidR="00E142E8" w:rsidRPr="00414D0A" w:rsidRDefault="00E142E8" w:rsidP="00E142E8">
      <w:pPr>
        <w:pStyle w:val="Paragrafoelenco1"/>
        <w:ind w:left="0"/>
        <w:jc w:val="both"/>
      </w:pPr>
      <w:r>
        <w:t>4</w:t>
      </w:r>
      <w:r w:rsidRPr="00414D0A">
        <w:t xml:space="preserve">) farmacovigilanza; </w:t>
      </w:r>
    </w:p>
    <w:p w:rsidR="00E142E8" w:rsidRDefault="00E142E8" w:rsidP="00E142E8">
      <w:pPr>
        <w:pStyle w:val="Paragrafoelenco1"/>
        <w:ind w:left="0"/>
        <w:jc w:val="both"/>
      </w:pPr>
      <w:r>
        <w:t>5) compiti dell’A</w:t>
      </w:r>
      <w:r w:rsidRPr="00414D0A">
        <w:t>uditor</w:t>
      </w:r>
      <w:r>
        <w:t>:</w:t>
      </w:r>
    </w:p>
    <w:p w:rsidR="00E142E8" w:rsidRDefault="00E142E8" w:rsidP="00E142E8">
      <w:pPr>
        <w:pStyle w:val="Paragrafoelenco1"/>
        <w:ind w:left="0"/>
        <w:jc w:val="both"/>
      </w:pPr>
      <w:r>
        <w:t>almeno 60 giornate di audit</w:t>
      </w:r>
      <w:r w:rsidRPr="00414D0A">
        <w:t xml:space="preserve"> </w:t>
      </w:r>
      <w:r>
        <w:t>compiuti nell’ultimo anno in Centri di fase 1.</w:t>
      </w:r>
    </w:p>
    <w:p w:rsidR="003936B0" w:rsidRPr="00414D0A" w:rsidRDefault="003936B0" w:rsidP="00E142E8">
      <w:pPr>
        <w:pStyle w:val="Paragrafoelenco1"/>
        <w:ind w:left="0"/>
        <w:jc w:val="both"/>
      </w:pPr>
    </w:p>
    <w:p w:rsidR="003936B0" w:rsidRPr="00C45403" w:rsidRDefault="003936B0" w:rsidP="003936B0">
      <w:pPr>
        <w:ind w:left="2095" w:right="-20" w:hanging="2095"/>
        <w:rPr>
          <w:b/>
        </w:rPr>
      </w:pPr>
      <w:r>
        <w:rPr>
          <w:b/>
        </w:rPr>
        <w:t>Titoli</w:t>
      </w:r>
      <w:r w:rsidRPr="00414D0A">
        <w:rPr>
          <w:b/>
        </w:rPr>
        <w:t xml:space="preserve"> di studio o accademici:</w:t>
      </w:r>
    </w:p>
    <w:p w:rsidR="00E142E8" w:rsidRDefault="00E142E8" w:rsidP="00E142E8">
      <w:pPr>
        <w:ind w:left="2095" w:right="-20" w:hanging="2095"/>
        <w:rPr>
          <w:b/>
        </w:rPr>
      </w:pPr>
    </w:p>
    <w:p w:rsidR="00E142E8" w:rsidRPr="00851A19" w:rsidRDefault="00E142E8" w:rsidP="00E142E8">
      <w:pPr>
        <w:pStyle w:val="Paragrafoelenco"/>
        <w:numPr>
          <w:ilvl w:val="0"/>
          <w:numId w:val="14"/>
        </w:numPr>
        <w:ind w:left="360" w:right="-20"/>
        <w:jc w:val="both"/>
      </w:pPr>
      <w:r w:rsidRPr="003936B0">
        <w:rPr>
          <w:u w:val="single"/>
        </w:rPr>
        <w:t>Auditor B:</w:t>
      </w:r>
      <w:r>
        <w:t xml:space="preserve"> </w:t>
      </w:r>
      <w:r w:rsidRPr="006E5D85">
        <w:t>diploma di laurea o laurea specialistica, in discipline sanitarie/scientifiche attinenti alle tematiche da svolgere;</w:t>
      </w:r>
      <w:r>
        <w:t xml:space="preserve"> </w:t>
      </w:r>
      <w:r w:rsidRPr="006E5D85">
        <w:t>possesso di partita IVA</w:t>
      </w:r>
    </w:p>
    <w:p w:rsidR="00E142E8" w:rsidRDefault="00E142E8" w:rsidP="00E142E8">
      <w:pPr>
        <w:ind w:right="-20"/>
        <w:jc w:val="both"/>
      </w:pPr>
      <w:r>
        <w:rPr>
          <w:b/>
        </w:rPr>
        <w:t>Competenze ed esperienza</w:t>
      </w:r>
      <w:r w:rsidRPr="006E5D85">
        <w:t xml:space="preserve">: </w:t>
      </w:r>
    </w:p>
    <w:p w:rsidR="00E142E8" w:rsidRPr="006E5D85" w:rsidRDefault="00E142E8" w:rsidP="00E142E8">
      <w:pPr>
        <w:ind w:right="-20"/>
        <w:jc w:val="both"/>
      </w:pPr>
      <w:r>
        <w:t>-</w:t>
      </w:r>
      <w:r w:rsidRPr="006E5D85">
        <w:t xml:space="preserve"> formazione del personale sui requisiti di fase 1</w:t>
      </w:r>
      <w:r>
        <w:t>, sulla strutturazione del CTQT</w:t>
      </w:r>
      <w:r w:rsidRPr="006E5D85">
        <w:t xml:space="preserve">, per l’autocertificazione come promotore di sperimentazioni no profit di fase 1 e nella stesura di relative SOP </w:t>
      </w:r>
      <w:r>
        <w:t xml:space="preserve">in </w:t>
      </w:r>
      <w:r w:rsidRPr="006E5D85">
        <w:t xml:space="preserve">almeno due aziende ospedaliere pubbliche o </w:t>
      </w:r>
      <w:r w:rsidRPr="00C45403">
        <w:t>equiparate o IRCCS e nella conduzione di audit nei centri di Fase 1</w:t>
      </w:r>
      <w:r w:rsidRPr="006E5D85">
        <w:t>.</w:t>
      </w:r>
    </w:p>
    <w:p w:rsidR="00E142E8" w:rsidRPr="006E5D85" w:rsidRDefault="00E142E8" w:rsidP="00E142E8">
      <w:pPr>
        <w:pStyle w:val="Paragrafoelenco1"/>
        <w:ind w:left="0"/>
        <w:jc w:val="both"/>
      </w:pPr>
      <w:r w:rsidRPr="006E5D85">
        <w:t>- Almeno 60 ore di formazione teorica effettuata nell’arco dei dodici mesi</w:t>
      </w:r>
      <w:r w:rsidRPr="006E5D85">
        <w:rPr>
          <w:strike/>
        </w:rPr>
        <w:t xml:space="preserve"> </w:t>
      </w:r>
      <w:r w:rsidRPr="006E5D85">
        <w:t>che precedono l’inizio delle attività di auditing in relazione ai seguenti argomenti:</w:t>
      </w:r>
    </w:p>
    <w:p w:rsidR="00E142E8" w:rsidRPr="006E5D85" w:rsidRDefault="00E142E8" w:rsidP="00E142E8">
      <w:pPr>
        <w:pStyle w:val="Paragrafoelenco1"/>
        <w:ind w:left="0"/>
        <w:jc w:val="both"/>
        <w:rPr>
          <w:b/>
        </w:rPr>
      </w:pPr>
      <w:r w:rsidRPr="006E5D85">
        <w:t xml:space="preserve">1) sistemi di qualità e assicurazione di qualità, </w:t>
      </w:r>
      <w:r w:rsidRPr="002803C0">
        <w:t>con particolare riferimento ai Centri di Fase 1</w:t>
      </w:r>
      <w:r w:rsidRPr="006E5D85">
        <w:rPr>
          <w:b/>
        </w:rPr>
        <w:t xml:space="preserve"> </w:t>
      </w:r>
    </w:p>
    <w:p w:rsidR="00E142E8" w:rsidRPr="006E5D85" w:rsidRDefault="00E142E8" w:rsidP="00E142E8">
      <w:pPr>
        <w:pStyle w:val="Paragrafoelenco1"/>
        <w:ind w:left="0"/>
        <w:jc w:val="both"/>
      </w:pPr>
      <w:r w:rsidRPr="006E5D85">
        <w:t>2) metodologia e normativa della sperimentazione clinica;</w:t>
      </w:r>
    </w:p>
    <w:p w:rsidR="00E142E8" w:rsidRPr="006E5D85" w:rsidRDefault="00E142E8" w:rsidP="00E142E8">
      <w:pPr>
        <w:pStyle w:val="Paragrafoelenco1"/>
        <w:ind w:left="0"/>
        <w:jc w:val="both"/>
      </w:pPr>
      <w:r w:rsidRPr="006E5D85">
        <w:t xml:space="preserve">3) GCP; </w:t>
      </w:r>
    </w:p>
    <w:p w:rsidR="00E142E8" w:rsidRDefault="00E142E8" w:rsidP="00E142E8">
      <w:pPr>
        <w:pStyle w:val="Paragrafoelenco1"/>
        <w:ind w:left="0"/>
        <w:jc w:val="both"/>
      </w:pPr>
      <w:r w:rsidRPr="006E5D85">
        <w:t>4</w:t>
      </w:r>
      <w:r>
        <w:t xml:space="preserve">) farmacovigilanza </w:t>
      </w:r>
    </w:p>
    <w:p w:rsidR="00E142E8" w:rsidRPr="006E5D85" w:rsidRDefault="00E142E8" w:rsidP="00E142E8">
      <w:pPr>
        <w:pStyle w:val="Paragrafoelenco1"/>
        <w:ind w:left="0"/>
        <w:jc w:val="both"/>
      </w:pPr>
      <w:r>
        <w:t xml:space="preserve">5) compiti dell’auditor </w:t>
      </w:r>
    </w:p>
    <w:p w:rsidR="00E142E8" w:rsidRPr="006E5D85" w:rsidRDefault="00E142E8" w:rsidP="00E142E8">
      <w:pPr>
        <w:pStyle w:val="Paragrafoelenco"/>
        <w:numPr>
          <w:ilvl w:val="0"/>
          <w:numId w:val="19"/>
        </w:numPr>
        <w:autoSpaceDE w:val="0"/>
        <w:autoSpaceDN w:val="0"/>
        <w:adjustRightInd w:val="0"/>
      </w:pPr>
      <w:r w:rsidRPr="006E5D85">
        <w:t xml:space="preserve">Almeno 20 giorni di attività di auditing </w:t>
      </w:r>
      <w:r>
        <w:t>nei Centri di Fase 1</w:t>
      </w:r>
      <w:r w:rsidRPr="006E5D85">
        <w:t xml:space="preserve">in affiancamento ad auditor esperti, effettuati nei 12 mesi precedenti l’inizio dell’attività autonoma di auditor; tale affiancamento </w:t>
      </w:r>
      <w:r>
        <w:t>deve</w:t>
      </w:r>
      <w:r w:rsidRPr="006E5D85">
        <w:t xml:space="preserve"> essere </w:t>
      </w:r>
      <w:r>
        <w:t xml:space="preserve">stato </w:t>
      </w:r>
      <w:r w:rsidRPr="006E5D85">
        <w:t>svolto almeno per il 50% durante le visite presso i centri sperimentali;</w:t>
      </w:r>
    </w:p>
    <w:p w:rsidR="00E142E8" w:rsidRDefault="00E142E8" w:rsidP="00E142E8">
      <w:pPr>
        <w:pStyle w:val="Paragrafoelenco1"/>
        <w:numPr>
          <w:ilvl w:val="0"/>
          <w:numId w:val="19"/>
        </w:numPr>
        <w:jc w:val="both"/>
      </w:pPr>
      <w:r w:rsidRPr="006E5D85">
        <w:t xml:space="preserve">Documentata esperienza di almeno 1 anno di attività pratica, </w:t>
      </w:r>
      <w:r>
        <w:t xml:space="preserve">nel settore della qualità di Fase 1, </w:t>
      </w:r>
      <w:r w:rsidRPr="006E5D85">
        <w:t xml:space="preserve">nei 12 mesi precedenti l’inizio dell’attività autonoma di auditor e almeno 15 giorni, effettuati nell’ultimo biennio, di attività formativa teorica nel settore della assicurazione della qualità dei centri sperimentali e delle sperimentazioni nel cui ambito, qualora applicabile possono essere incluse le 60 ore di formazione di cui sopra. </w:t>
      </w:r>
    </w:p>
    <w:p w:rsidR="00E142E8" w:rsidRPr="00DD1D2D" w:rsidRDefault="00E142E8" w:rsidP="00E142E8">
      <w:pPr>
        <w:pStyle w:val="Paragrafoelenco1"/>
        <w:ind w:left="0"/>
        <w:jc w:val="both"/>
        <w:rPr>
          <w:rFonts w:ascii="Calibri" w:hAnsi="Calibri"/>
          <w:b/>
          <w:szCs w:val="20"/>
          <w:highlight w:val="yellow"/>
        </w:rPr>
      </w:pPr>
    </w:p>
    <w:p w:rsidR="00E142E8" w:rsidRPr="00C45403" w:rsidRDefault="00E142E8" w:rsidP="00E142E8">
      <w:pPr>
        <w:pStyle w:val="Paragrafoelenco1"/>
        <w:ind w:left="0"/>
        <w:jc w:val="both"/>
        <w:rPr>
          <w:sz w:val="32"/>
        </w:rPr>
      </w:pPr>
      <w:r w:rsidRPr="00C45403">
        <w:rPr>
          <w:b/>
          <w:szCs w:val="20"/>
        </w:rPr>
        <w:t>Sarà titolo preferenziale</w:t>
      </w:r>
      <w:r w:rsidRPr="00C45403">
        <w:rPr>
          <w:szCs w:val="20"/>
        </w:rPr>
        <w:t xml:space="preserve"> la percentuale di espletamento delle attività nel settore della assicurazione/controllo della qualità dei Centri di fase 1, di cui alla Determina AIFA 809/2015</w:t>
      </w:r>
      <w:r>
        <w:rPr>
          <w:szCs w:val="20"/>
        </w:rPr>
        <w:t>.</w:t>
      </w:r>
    </w:p>
    <w:p w:rsidR="00E142E8" w:rsidRPr="006E5D85" w:rsidRDefault="00E142E8" w:rsidP="00E142E8">
      <w:pPr>
        <w:pStyle w:val="Paragrafoelenco1"/>
        <w:ind w:left="0"/>
        <w:jc w:val="both"/>
      </w:pPr>
    </w:p>
    <w:p w:rsidR="00477A7B" w:rsidRDefault="00477A7B" w:rsidP="00477A7B">
      <w:pPr>
        <w:pStyle w:val="NormaleWeb"/>
        <w:rPr>
          <w:color w:val="000000"/>
          <w:sz w:val="27"/>
          <w:szCs w:val="27"/>
        </w:rPr>
      </w:pPr>
      <w:r w:rsidRPr="00477A7B">
        <w:rPr>
          <w:rFonts w:eastAsia="Calibri"/>
          <w:b/>
        </w:rPr>
        <w:t>Durata dell'incarico</w:t>
      </w:r>
      <w:r>
        <w:rPr>
          <w:color w:val="000000"/>
          <w:sz w:val="27"/>
          <w:szCs w:val="27"/>
        </w:rPr>
        <w:t>: 12 mesi</w:t>
      </w:r>
    </w:p>
    <w:p w:rsidR="00477A7B" w:rsidRDefault="00477A7B" w:rsidP="00477A7B">
      <w:pPr>
        <w:pStyle w:val="NormaleWeb"/>
        <w:rPr>
          <w:color w:val="000000"/>
          <w:sz w:val="27"/>
          <w:szCs w:val="27"/>
        </w:rPr>
      </w:pPr>
      <w:r w:rsidRPr="00477A7B">
        <w:rPr>
          <w:b/>
          <w:color w:val="000000"/>
          <w:sz w:val="27"/>
          <w:szCs w:val="27"/>
        </w:rPr>
        <w:t>Compenso:</w:t>
      </w:r>
      <w:r>
        <w:rPr>
          <w:color w:val="000000"/>
          <w:sz w:val="27"/>
          <w:szCs w:val="27"/>
        </w:rPr>
        <w:t xml:space="preserve"> La spesa complessiva per la durata dell’incarico sarà:</w:t>
      </w:r>
    </w:p>
    <w:p w:rsidR="00477A7B" w:rsidRDefault="00477A7B" w:rsidP="00477A7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per </w:t>
      </w:r>
      <w:r w:rsidRPr="00477A7B">
        <w:rPr>
          <w:color w:val="000000"/>
          <w:sz w:val="27"/>
          <w:szCs w:val="27"/>
          <w:u w:val="single"/>
        </w:rPr>
        <w:t>l’Auditor A</w:t>
      </w:r>
      <w:r>
        <w:rPr>
          <w:color w:val="000000"/>
          <w:sz w:val="27"/>
          <w:szCs w:val="27"/>
        </w:rPr>
        <w:t xml:space="preserve"> pari a € 17.000,00 IVA inclusa, da corrispondere in ratei mensili posticipati e previa emissione di apposita fattura.</w:t>
      </w:r>
    </w:p>
    <w:p w:rsidR="00477A7B" w:rsidRDefault="00477A7B" w:rsidP="00477A7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Per </w:t>
      </w:r>
      <w:r w:rsidRPr="00477A7B">
        <w:rPr>
          <w:color w:val="000000"/>
          <w:sz w:val="27"/>
          <w:szCs w:val="27"/>
          <w:u w:val="single"/>
        </w:rPr>
        <w:t>l’Auditor B</w:t>
      </w:r>
      <w:r>
        <w:rPr>
          <w:color w:val="000000"/>
          <w:sz w:val="27"/>
          <w:szCs w:val="27"/>
        </w:rPr>
        <w:t xml:space="preserve"> la spesa sarà 25,000 € IVA inclusa, da corrispondere in ratei mensili posticipati e previa emissione di apposita fattura.</w:t>
      </w:r>
    </w:p>
    <w:p w:rsidR="00477A7B" w:rsidRDefault="00477A7B" w:rsidP="00477A7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 le attività di Formazione a carico dell’Auditor A, con successiva determina a cura della UOS Formazione, saranno previsti € 11.000 da far gravare sul conto n.502020302, anno 2019 attribuiti al budget UOS Formazione.</w:t>
      </w:r>
    </w:p>
    <w:p w:rsidR="00D009E1" w:rsidRPr="00414D0A" w:rsidRDefault="00D009E1" w:rsidP="00414D0A">
      <w:pPr>
        <w:jc w:val="both"/>
      </w:pPr>
    </w:p>
    <w:p w:rsidR="00D842E6" w:rsidRPr="009E337A" w:rsidRDefault="00D842E6" w:rsidP="00D842E6">
      <w:pPr>
        <w:autoSpaceDE w:val="0"/>
        <w:jc w:val="both"/>
        <w:rPr>
          <w:b/>
        </w:rPr>
      </w:pPr>
      <w:r w:rsidRPr="009E337A">
        <w:rPr>
          <w:b/>
        </w:rPr>
        <w:t>REQUISITI GENERALI:</w:t>
      </w:r>
    </w:p>
    <w:p w:rsidR="00D842E6" w:rsidRPr="009E337A" w:rsidRDefault="00D842E6" w:rsidP="00D842E6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9E337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D842E6" w:rsidRPr="009E337A" w:rsidRDefault="00D842E6" w:rsidP="00D842E6">
      <w:pPr>
        <w:numPr>
          <w:ilvl w:val="0"/>
          <w:numId w:val="4"/>
        </w:numPr>
        <w:suppressAutoHyphens/>
        <w:ind w:left="360"/>
        <w:jc w:val="both"/>
      </w:pPr>
      <w:r w:rsidRPr="009E337A">
        <w:t>essere nel pieno godimento dei diritti civili e politici;</w:t>
      </w:r>
    </w:p>
    <w:p w:rsidR="00D842E6" w:rsidRPr="009E337A" w:rsidRDefault="00D842E6" w:rsidP="00D842E6">
      <w:pPr>
        <w:numPr>
          <w:ilvl w:val="0"/>
          <w:numId w:val="4"/>
        </w:numPr>
        <w:suppressAutoHyphens/>
        <w:ind w:left="360"/>
        <w:jc w:val="both"/>
      </w:pPr>
      <w:r w:rsidRPr="009E337A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842E6" w:rsidRPr="009E337A" w:rsidRDefault="00D842E6" w:rsidP="00D842E6">
      <w:pPr>
        <w:jc w:val="both"/>
        <w:rPr>
          <w:sz w:val="18"/>
          <w:szCs w:val="18"/>
        </w:rPr>
      </w:pPr>
    </w:p>
    <w:p w:rsidR="00D842E6" w:rsidRPr="009E337A" w:rsidRDefault="00D842E6" w:rsidP="00D842E6">
      <w:pPr>
        <w:jc w:val="both"/>
      </w:pPr>
      <w:r w:rsidRPr="009E337A">
        <w:t>Tutti i requisiti devono essere posseduti alla data di scadenza del termine stabilito nell’avviso di selezione per la presentazione della domanda di ammissione.</w:t>
      </w:r>
    </w:p>
    <w:p w:rsidR="00D842E6" w:rsidRPr="009E337A" w:rsidRDefault="00D842E6" w:rsidP="00D842E6">
      <w:pPr>
        <w:rPr>
          <w:sz w:val="18"/>
          <w:szCs w:val="18"/>
        </w:rPr>
      </w:pPr>
    </w:p>
    <w:p w:rsidR="00D842E6" w:rsidRPr="00533419" w:rsidRDefault="00D842E6" w:rsidP="00D842E6">
      <w:pPr>
        <w:widowControl w:val="0"/>
        <w:autoSpaceDE w:val="0"/>
        <w:autoSpaceDN w:val="0"/>
        <w:adjustRightInd w:val="0"/>
        <w:jc w:val="both"/>
      </w:pPr>
      <w:r w:rsidRPr="009E337A">
        <w:t>I candidati devono presentare domanda entro le ore 12.00 del quindicesimo giorno dalla data di pubblicazione del presente bando di concorso. La domand</w:t>
      </w:r>
      <w:r w:rsidRPr="00533419">
        <w:t>a deve essere spedita tramite:</w:t>
      </w:r>
    </w:p>
    <w:p w:rsidR="00D842E6" w:rsidRPr="00533419" w:rsidRDefault="00D842E6" w:rsidP="00D842E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D842E6" w:rsidRPr="00533419" w:rsidRDefault="00D842E6" w:rsidP="00D842E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D842E6" w:rsidRPr="00533419" w:rsidRDefault="00D842E6" w:rsidP="00D842E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D842E6" w:rsidRPr="00601110" w:rsidRDefault="00D842E6" w:rsidP="00D842E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D842E6" w:rsidRPr="00533419" w:rsidRDefault="00D842E6" w:rsidP="00D842E6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D842E6" w:rsidRPr="00FD71C0" w:rsidRDefault="00D842E6" w:rsidP="00D842E6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D842E6" w:rsidRPr="00601110" w:rsidRDefault="00D842E6" w:rsidP="00D842E6">
      <w:pPr>
        <w:autoSpaceDE w:val="0"/>
        <w:jc w:val="both"/>
        <w:rPr>
          <w:sz w:val="18"/>
          <w:szCs w:val="18"/>
        </w:rPr>
      </w:pPr>
    </w:p>
    <w:p w:rsidR="00D842E6" w:rsidRPr="00FD71C0" w:rsidRDefault="00D842E6" w:rsidP="00D842E6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D842E6" w:rsidRPr="00601110" w:rsidRDefault="00D842E6" w:rsidP="00D842E6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D842E6" w:rsidRPr="00FD71C0" w:rsidRDefault="00D842E6" w:rsidP="00D842E6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D842E6" w:rsidRPr="00FD71C0" w:rsidRDefault="00D842E6" w:rsidP="00D842E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D842E6" w:rsidRPr="00FD71C0" w:rsidRDefault="00D842E6" w:rsidP="00D842E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D842E6" w:rsidRDefault="00D842E6" w:rsidP="00D842E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D842E6" w:rsidRPr="00601110" w:rsidRDefault="00D842E6" w:rsidP="00D842E6">
      <w:pPr>
        <w:pStyle w:val="Paragrafoelenco"/>
        <w:ind w:left="0"/>
        <w:jc w:val="both"/>
        <w:rPr>
          <w:sz w:val="18"/>
          <w:szCs w:val="18"/>
        </w:rPr>
      </w:pPr>
    </w:p>
    <w:p w:rsidR="00D842E6" w:rsidRPr="00FD71C0" w:rsidRDefault="00D842E6" w:rsidP="00D842E6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D842E6" w:rsidRPr="00FD71C0" w:rsidRDefault="00D842E6" w:rsidP="00D842E6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D842E6" w:rsidRPr="00FD71C0" w:rsidRDefault="00D842E6" w:rsidP="00D842E6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D842E6" w:rsidRPr="00FD71C0" w:rsidRDefault="00D842E6" w:rsidP="00D842E6">
      <w:pPr>
        <w:pStyle w:val="Paragrafoelenco"/>
        <w:autoSpaceDE w:val="0"/>
        <w:ind w:left="0"/>
        <w:jc w:val="both"/>
      </w:pPr>
      <w:r w:rsidRPr="00FD71C0">
        <w:lastRenderedPageBreak/>
        <w:t>3) che non abbiano allegato alla domanda le dichiarazioni sostitutive comprovanti i requisiti previsti per la partecipazione al presente avviso.</w:t>
      </w:r>
    </w:p>
    <w:p w:rsidR="00D842E6" w:rsidRPr="00FD71C0" w:rsidRDefault="00D842E6" w:rsidP="00D842E6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</w:t>
      </w:r>
      <w:r>
        <w:t>tà</w:t>
      </w:r>
      <w:r w:rsidRPr="00FD71C0">
        <w:t xml:space="preserve"> in corso di validità;</w:t>
      </w:r>
    </w:p>
    <w:p w:rsidR="00D842E6" w:rsidRPr="00FD71C0" w:rsidRDefault="00D842E6" w:rsidP="00D842E6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D842E6" w:rsidRPr="00601110" w:rsidRDefault="00D842E6" w:rsidP="00D842E6">
      <w:pPr>
        <w:pStyle w:val="Paragrafoelenco"/>
        <w:ind w:left="0"/>
        <w:jc w:val="both"/>
        <w:rPr>
          <w:sz w:val="18"/>
          <w:szCs w:val="18"/>
        </w:rPr>
      </w:pPr>
    </w:p>
    <w:p w:rsidR="00D842E6" w:rsidRDefault="00D842E6" w:rsidP="00D842E6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D842E6" w:rsidRPr="00533419" w:rsidRDefault="00D842E6" w:rsidP="00D842E6">
      <w:pPr>
        <w:jc w:val="both"/>
      </w:pPr>
    </w:p>
    <w:p w:rsidR="00D842E6" w:rsidRPr="00601110" w:rsidRDefault="00D842E6" w:rsidP="00D842E6">
      <w:pPr>
        <w:jc w:val="both"/>
        <w:outlineLvl w:val="0"/>
        <w:rPr>
          <w:sz w:val="18"/>
          <w:szCs w:val="18"/>
        </w:rPr>
      </w:pPr>
    </w:p>
    <w:p w:rsidR="00D842E6" w:rsidRPr="002B152A" w:rsidRDefault="00D842E6" w:rsidP="00D842E6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D842E6" w:rsidRDefault="00D842E6" w:rsidP="00D842E6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D842E6" w:rsidRPr="00601110" w:rsidRDefault="00D842E6" w:rsidP="00D842E6">
      <w:pPr>
        <w:jc w:val="both"/>
        <w:rPr>
          <w:sz w:val="18"/>
          <w:szCs w:val="18"/>
        </w:rPr>
      </w:pPr>
    </w:p>
    <w:p w:rsidR="00D842E6" w:rsidRPr="00533419" w:rsidRDefault="00D842E6" w:rsidP="00D842E6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D842E6" w:rsidRPr="00533419" w:rsidRDefault="00D842E6" w:rsidP="00D842E6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D842E6" w:rsidRPr="00601110" w:rsidRDefault="00D842E6" w:rsidP="00D842E6">
      <w:pPr>
        <w:jc w:val="both"/>
        <w:rPr>
          <w:sz w:val="14"/>
          <w:szCs w:val="14"/>
        </w:rPr>
      </w:pPr>
    </w:p>
    <w:p w:rsidR="00D842E6" w:rsidRPr="00660420" w:rsidRDefault="00D842E6" w:rsidP="00D842E6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D842E6" w:rsidRPr="00601110" w:rsidRDefault="00D842E6" w:rsidP="00D842E6">
      <w:pPr>
        <w:jc w:val="both"/>
        <w:rPr>
          <w:sz w:val="14"/>
          <w:szCs w:val="14"/>
        </w:rPr>
      </w:pPr>
    </w:p>
    <w:p w:rsidR="00D842E6" w:rsidRPr="00533419" w:rsidRDefault="00D842E6" w:rsidP="00D842E6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D842E6" w:rsidRPr="00601110" w:rsidRDefault="00D842E6" w:rsidP="00D842E6">
      <w:pPr>
        <w:jc w:val="both"/>
        <w:rPr>
          <w:b/>
          <w:i/>
          <w:sz w:val="14"/>
          <w:szCs w:val="14"/>
        </w:rPr>
      </w:pPr>
    </w:p>
    <w:p w:rsidR="00D842E6" w:rsidRPr="00533419" w:rsidRDefault="00D842E6" w:rsidP="00D842E6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D842E6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3C" w:rsidRDefault="00331D3C">
      <w:r>
        <w:separator/>
      </w:r>
    </w:p>
  </w:endnote>
  <w:endnote w:type="continuationSeparator" w:id="0">
    <w:p w:rsidR="00331D3C" w:rsidRDefault="0033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3C" w:rsidRDefault="00331D3C">
      <w:r>
        <w:separator/>
      </w:r>
    </w:p>
  </w:footnote>
  <w:footnote w:type="continuationSeparator" w:id="0">
    <w:p w:rsidR="00331D3C" w:rsidRDefault="0033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54BD4"/>
    <w:multiLevelType w:val="hybridMultilevel"/>
    <w:tmpl w:val="4EF0D8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6588D"/>
    <w:multiLevelType w:val="hybridMultilevel"/>
    <w:tmpl w:val="B65A0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80A3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484B4B"/>
      </w:r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C7C97"/>
    <w:multiLevelType w:val="hybridMultilevel"/>
    <w:tmpl w:val="05B65C3C"/>
    <w:lvl w:ilvl="0" w:tplc="AAE807A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67E54"/>
    <w:multiLevelType w:val="hybridMultilevel"/>
    <w:tmpl w:val="B67A1F7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CE80A3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484B4B"/>
      </w:r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476B0"/>
    <w:multiLevelType w:val="hybridMultilevel"/>
    <w:tmpl w:val="433827D2"/>
    <w:lvl w:ilvl="0" w:tplc="041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8"/>
  </w:num>
  <w:num w:numId="11">
    <w:abstractNumId w:val="11"/>
  </w:num>
  <w:num w:numId="12">
    <w:abstractNumId w:val="14"/>
  </w:num>
  <w:num w:numId="13">
    <w:abstractNumId w:val="4"/>
  </w:num>
  <w:num w:numId="14">
    <w:abstractNumId w:val="16"/>
  </w:num>
  <w:num w:numId="15">
    <w:abstractNumId w:val="12"/>
  </w:num>
  <w:num w:numId="16">
    <w:abstractNumId w:val="6"/>
  </w:num>
  <w:num w:numId="17">
    <w:abstractNumId w:val="17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5379"/>
    <w:rsid w:val="000519F9"/>
    <w:rsid w:val="00051B5E"/>
    <w:rsid w:val="00077A14"/>
    <w:rsid w:val="000870D4"/>
    <w:rsid w:val="00092ED9"/>
    <w:rsid w:val="000A0DA4"/>
    <w:rsid w:val="000A1A8C"/>
    <w:rsid w:val="000A24AA"/>
    <w:rsid w:val="000A41CB"/>
    <w:rsid w:val="000A7D60"/>
    <w:rsid w:val="000B1894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34530"/>
    <w:rsid w:val="00145DB1"/>
    <w:rsid w:val="001557A9"/>
    <w:rsid w:val="00166432"/>
    <w:rsid w:val="00175B51"/>
    <w:rsid w:val="0017667B"/>
    <w:rsid w:val="00176A2F"/>
    <w:rsid w:val="001810B8"/>
    <w:rsid w:val="0018667B"/>
    <w:rsid w:val="001A74EA"/>
    <w:rsid w:val="001B04EC"/>
    <w:rsid w:val="001B6DFB"/>
    <w:rsid w:val="001D1810"/>
    <w:rsid w:val="001F2D4A"/>
    <w:rsid w:val="001F411B"/>
    <w:rsid w:val="00204A2C"/>
    <w:rsid w:val="0021258A"/>
    <w:rsid w:val="00213176"/>
    <w:rsid w:val="00215352"/>
    <w:rsid w:val="00220298"/>
    <w:rsid w:val="00224CF3"/>
    <w:rsid w:val="00236012"/>
    <w:rsid w:val="002372BD"/>
    <w:rsid w:val="00240183"/>
    <w:rsid w:val="00240ED3"/>
    <w:rsid w:val="00244683"/>
    <w:rsid w:val="00257114"/>
    <w:rsid w:val="0026070C"/>
    <w:rsid w:val="00266B24"/>
    <w:rsid w:val="00267295"/>
    <w:rsid w:val="002758B3"/>
    <w:rsid w:val="00284F2E"/>
    <w:rsid w:val="00286C2A"/>
    <w:rsid w:val="00290A98"/>
    <w:rsid w:val="0029443D"/>
    <w:rsid w:val="002947FD"/>
    <w:rsid w:val="00296536"/>
    <w:rsid w:val="00296ED5"/>
    <w:rsid w:val="00297338"/>
    <w:rsid w:val="002A7953"/>
    <w:rsid w:val="002B732C"/>
    <w:rsid w:val="002C3CDE"/>
    <w:rsid w:val="003020A5"/>
    <w:rsid w:val="00331D3C"/>
    <w:rsid w:val="003563F4"/>
    <w:rsid w:val="003644A3"/>
    <w:rsid w:val="00367133"/>
    <w:rsid w:val="003720BB"/>
    <w:rsid w:val="00374435"/>
    <w:rsid w:val="00383C97"/>
    <w:rsid w:val="00386004"/>
    <w:rsid w:val="003936B0"/>
    <w:rsid w:val="00393913"/>
    <w:rsid w:val="0039682B"/>
    <w:rsid w:val="00397FE6"/>
    <w:rsid w:val="003A6A10"/>
    <w:rsid w:val="003D0934"/>
    <w:rsid w:val="003F7267"/>
    <w:rsid w:val="00403983"/>
    <w:rsid w:val="00406B24"/>
    <w:rsid w:val="00412933"/>
    <w:rsid w:val="00414D0A"/>
    <w:rsid w:val="004217E8"/>
    <w:rsid w:val="0043436C"/>
    <w:rsid w:val="00450D21"/>
    <w:rsid w:val="00473340"/>
    <w:rsid w:val="00477A7B"/>
    <w:rsid w:val="00480265"/>
    <w:rsid w:val="004810CE"/>
    <w:rsid w:val="00490E92"/>
    <w:rsid w:val="004C37C8"/>
    <w:rsid w:val="004D29D8"/>
    <w:rsid w:val="004D74F5"/>
    <w:rsid w:val="004E2492"/>
    <w:rsid w:val="004E2ED2"/>
    <w:rsid w:val="00502290"/>
    <w:rsid w:val="00505CF2"/>
    <w:rsid w:val="005071D9"/>
    <w:rsid w:val="00511CAC"/>
    <w:rsid w:val="005130CC"/>
    <w:rsid w:val="00514E51"/>
    <w:rsid w:val="0052376C"/>
    <w:rsid w:val="00531C94"/>
    <w:rsid w:val="005320DC"/>
    <w:rsid w:val="005438E3"/>
    <w:rsid w:val="005530E3"/>
    <w:rsid w:val="00554F59"/>
    <w:rsid w:val="00555563"/>
    <w:rsid w:val="00563EEE"/>
    <w:rsid w:val="0057721D"/>
    <w:rsid w:val="0058544E"/>
    <w:rsid w:val="005926F3"/>
    <w:rsid w:val="00593371"/>
    <w:rsid w:val="005A4DB4"/>
    <w:rsid w:val="005A5985"/>
    <w:rsid w:val="005B296C"/>
    <w:rsid w:val="005D1202"/>
    <w:rsid w:val="005D388A"/>
    <w:rsid w:val="00607A86"/>
    <w:rsid w:val="00613842"/>
    <w:rsid w:val="00616071"/>
    <w:rsid w:val="00620EE7"/>
    <w:rsid w:val="006218CE"/>
    <w:rsid w:val="00627AD1"/>
    <w:rsid w:val="006313F8"/>
    <w:rsid w:val="00641640"/>
    <w:rsid w:val="00641B6C"/>
    <w:rsid w:val="00644F66"/>
    <w:rsid w:val="006467AD"/>
    <w:rsid w:val="006502C5"/>
    <w:rsid w:val="0065713F"/>
    <w:rsid w:val="0066689D"/>
    <w:rsid w:val="006671CD"/>
    <w:rsid w:val="006806CC"/>
    <w:rsid w:val="00683AAD"/>
    <w:rsid w:val="00692557"/>
    <w:rsid w:val="006A45B7"/>
    <w:rsid w:val="006B0D08"/>
    <w:rsid w:val="006C14E2"/>
    <w:rsid w:val="006C19E9"/>
    <w:rsid w:val="006C3463"/>
    <w:rsid w:val="006D1669"/>
    <w:rsid w:val="006D4A08"/>
    <w:rsid w:val="006D78F0"/>
    <w:rsid w:val="006F584C"/>
    <w:rsid w:val="007001F1"/>
    <w:rsid w:val="007021D5"/>
    <w:rsid w:val="00706505"/>
    <w:rsid w:val="00706DF6"/>
    <w:rsid w:val="0071177B"/>
    <w:rsid w:val="00714982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865BD"/>
    <w:rsid w:val="00796892"/>
    <w:rsid w:val="00797987"/>
    <w:rsid w:val="007A2248"/>
    <w:rsid w:val="007B3036"/>
    <w:rsid w:val="007C11BF"/>
    <w:rsid w:val="007C7583"/>
    <w:rsid w:val="007D0F24"/>
    <w:rsid w:val="007F069D"/>
    <w:rsid w:val="00810E1C"/>
    <w:rsid w:val="00814ECA"/>
    <w:rsid w:val="0081777A"/>
    <w:rsid w:val="008264ED"/>
    <w:rsid w:val="00832221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85367"/>
    <w:rsid w:val="008952CD"/>
    <w:rsid w:val="0089774A"/>
    <w:rsid w:val="00897FCC"/>
    <w:rsid w:val="008A4467"/>
    <w:rsid w:val="008A7CC0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0CC2"/>
    <w:rsid w:val="009364AC"/>
    <w:rsid w:val="00941F31"/>
    <w:rsid w:val="0094455B"/>
    <w:rsid w:val="0095708C"/>
    <w:rsid w:val="009715C6"/>
    <w:rsid w:val="00987C76"/>
    <w:rsid w:val="00992492"/>
    <w:rsid w:val="009A2BCD"/>
    <w:rsid w:val="009B1B95"/>
    <w:rsid w:val="009B1BDC"/>
    <w:rsid w:val="009C285D"/>
    <w:rsid w:val="009C7BB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1396"/>
    <w:rsid w:val="00A532CD"/>
    <w:rsid w:val="00A625A5"/>
    <w:rsid w:val="00A626C9"/>
    <w:rsid w:val="00A6620D"/>
    <w:rsid w:val="00A7357F"/>
    <w:rsid w:val="00A919EC"/>
    <w:rsid w:val="00AA5B35"/>
    <w:rsid w:val="00AA5EF7"/>
    <w:rsid w:val="00AB0607"/>
    <w:rsid w:val="00AB466F"/>
    <w:rsid w:val="00AB6344"/>
    <w:rsid w:val="00AC0374"/>
    <w:rsid w:val="00AC4D33"/>
    <w:rsid w:val="00AC5194"/>
    <w:rsid w:val="00AD0356"/>
    <w:rsid w:val="00AD3E6F"/>
    <w:rsid w:val="00AE377C"/>
    <w:rsid w:val="00B025CF"/>
    <w:rsid w:val="00B27F52"/>
    <w:rsid w:val="00B37CA0"/>
    <w:rsid w:val="00B5295D"/>
    <w:rsid w:val="00B56878"/>
    <w:rsid w:val="00B634BF"/>
    <w:rsid w:val="00B76166"/>
    <w:rsid w:val="00B85A83"/>
    <w:rsid w:val="00B94385"/>
    <w:rsid w:val="00BA78DD"/>
    <w:rsid w:val="00BB6691"/>
    <w:rsid w:val="00BC04DF"/>
    <w:rsid w:val="00BC3DA7"/>
    <w:rsid w:val="00BE3597"/>
    <w:rsid w:val="00BE5C62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86E"/>
    <w:rsid w:val="00C52FE3"/>
    <w:rsid w:val="00C537D8"/>
    <w:rsid w:val="00C65F67"/>
    <w:rsid w:val="00C66863"/>
    <w:rsid w:val="00C86060"/>
    <w:rsid w:val="00C92B67"/>
    <w:rsid w:val="00C93859"/>
    <w:rsid w:val="00CA0778"/>
    <w:rsid w:val="00CA57B2"/>
    <w:rsid w:val="00CB29FA"/>
    <w:rsid w:val="00CB667E"/>
    <w:rsid w:val="00CC043C"/>
    <w:rsid w:val="00CD7821"/>
    <w:rsid w:val="00CE306E"/>
    <w:rsid w:val="00CE599D"/>
    <w:rsid w:val="00CF30B2"/>
    <w:rsid w:val="00D0011A"/>
    <w:rsid w:val="00D009E1"/>
    <w:rsid w:val="00D07053"/>
    <w:rsid w:val="00D14B1F"/>
    <w:rsid w:val="00D15BF5"/>
    <w:rsid w:val="00D239CB"/>
    <w:rsid w:val="00D305E4"/>
    <w:rsid w:val="00D56AD2"/>
    <w:rsid w:val="00D715F7"/>
    <w:rsid w:val="00D776FE"/>
    <w:rsid w:val="00D81B5B"/>
    <w:rsid w:val="00D828A3"/>
    <w:rsid w:val="00D842E6"/>
    <w:rsid w:val="00D956FC"/>
    <w:rsid w:val="00D9692A"/>
    <w:rsid w:val="00D97120"/>
    <w:rsid w:val="00DB2E7C"/>
    <w:rsid w:val="00DB65A6"/>
    <w:rsid w:val="00DB7A6D"/>
    <w:rsid w:val="00DC5830"/>
    <w:rsid w:val="00DD1615"/>
    <w:rsid w:val="00DD24AD"/>
    <w:rsid w:val="00DD7EF1"/>
    <w:rsid w:val="00E142E8"/>
    <w:rsid w:val="00E17DA1"/>
    <w:rsid w:val="00E20027"/>
    <w:rsid w:val="00E2068A"/>
    <w:rsid w:val="00E62DA6"/>
    <w:rsid w:val="00E65619"/>
    <w:rsid w:val="00E66148"/>
    <w:rsid w:val="00E76F72"/>
    <w:rsid w:val="00E85739"/>
    <w:rsid w:val="00E920F2"/>
    <w:rsid w:val="00E97E63"/>
    <w:rsid w:val="00EB3CF2"/>
    <w:rsid w:val="00EB57A7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4998"/>
    <w:rsid w:val="00F45BB9"/>
    <w:rsid w:val="00F5178E"/>
    <w:rsid w:val="00F51CA0"/>
    <w:rsid w:val="00F66ECB"/>
    <w:rsid w:val="00F823A3"/>
    <w:rsid w:val="00F87A36"/>
    <w:rsid w:val="00F93228"/>
    <w:rsid w:val="00F9357D"/>
    <w:rsid w:val="00F93651"/>
    <w:rsid w:val="00FA2791"/>
    <w:rsid w:val="00FA7CFA"/>
    <w:rsid w:val="00FB40AB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6B270A-2129-4D92-AC1E-1369B24B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listparagraph">
    <w:name w:val="x_x_msolistparagraph"/>
    <w:basedOn w:val="Normale"/>
    <w:rsid w:val="00C938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strano.stefania</dc:creator>
  <cp:lastModifiedBy>Cirulli Anna</cp:lastModifiedBy>
  <cp:revision>2</cp:revision>
  <cp:lastPrinted>2019-04-29T09:47:00Z</cp:lastPrinted>
  <dcterms:created xsi:type="dcterms:W3CDTF">2019-04-29T09:47:00Z</dcterms:created>
  <dcterms:modified xsi:type="dcterms:W3CDTF">2019-04-29T09:47:00Z</dcterms:modified>
</cp:coreProperties>
</file>