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DF" w:rsidRDefault="00787A64" w:rsidP="00CF16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</w:t>
      </w:r>
      <w:r w:rsidR="004E092F">
        <w:rPr>
          <w:b/>
          <w:bCs/>
          <w:sz w:val="23"/>
          <w:szCs w:val="23"/>
        </w:rPr>
        <w:t>triennale</w:t>
      </w:r>
      <w:r w:rsidR="00CF1697">
        <w:rPr>
          <w:b/>
          <w:bCs/>
          <w:sz w:val="23"/>
          <w:szCs w:val="23"/>
        </w:rPr>
        <w:t xml:space="preserve"> </w:t>
      </w:r>
      <w:r w:rsidR="009819DF">
        <w:rPr>
          <w:b/>
          <w:bCs/>
          <w:sz w:val="23"/>
          <w:szCs w:val="23"/>
        </w:rPr>
        <w:t xml:space="preserve">di valvole monouso di aspirazione compatibili con video broncoscopio Fuji di proprietà degli IFO </w:t>
      </w: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9819DF"/>
    <w:rsid w:val="00B447F5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C09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17</cp:revision>
  <dcterms:created xsi:type="dcterms:W3CDTF">2018-02-07T10:47:00Z</dcterms:created>
  <dcterms:modified xsi:type="dcterms:W3CDTF">2019-05-27T09:08:00Z</dcterms:modified>
</cp:coreProperties>
</file>