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0B6D5B">
        <w:rPr>
          <w:b/>
        </w:rPr>
        <w:t>9</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ISTITUTO REGINA ELENA</w:t>
      </w:r>
      <w:r w:rsidR="00B73988" w:rsidRPr="000A01FD">
        <w:t xml:space="preserve"> </w:t>
      </w:r>
      <w:r w:rsidR="00900DB5" w:rsidRPr="00900DB5">
        <w:rPr>
          <w:b/>
        </w:rPr>
        <w:t>(IRE)</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CA260E" w:rsidRDefault="00DE6334" w:rsidP="00BB161E">
      <w:pPr>
        <w:spacing w:line="360" w:lineRule="auto"/>
        <w:jc w:val="both"/>
        <w:rPr>
          <w:rStyle w:val="Collegamentoipertestuale"/>
          <w:rFonts w:asciiTheme="majorHAnsi" w:hAnsiTheme="majorHAnsi"/>
          <w:i/>
          <w:color w:val="auto"/>
          <w:sz w:val="22"/>
          <w:szCs w:val="22"/>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972 del 23.</w:t>
      </w:r>
      <w:r w:rsidR="003219EA" w:rsidRPr="00313D9D">
        <w:t>01.1</w:t>
      </w:r>
      <w:r w:rsidR="007B20CB" w:rsidRPr="00313D9D">
        <w:t>7</w:t>
      </w:r>
      <w:r w:rsidR="000A01FD" w:rsidRPr="00313D9D">
        <w:t>,</w:t>
      </w:r>
      <w:r w:rsidR="007B20CB" w:rsidRPr="00313D9D">
        <w:t xml:space="preserve"> </w:t>
      </w:r>
      <w:r w:rsidR="00F20C7D" w:rsidRPr="00313D9D">
        <w:t xml:space="preserve">procede all’indizione </w:t>
      </w:r>
      <w:r w:rsidR="007B20CB" w:rsidRPr="00313D9D">
        <w:t>di un bando pubblico per titoli ed esame colloquio, per il conferi</w:t>
      </w:r>
      <w:r w:rsidR="003B1488" w:rsidRPr="00313D9D">
        <w:t xml:space="preserve">mento di n. 1 borsa di studio, </w:t>
      </w:r>
      <w:r w:rsidR="00F817FC" w:rsidRPr="00F817FC">
        <w:t>tipologia B</w:t>
      </w:r>
      <w:r w:rsidR="00B73988" w:rsidRPr="00F817FC">
        <w:t>,</w:t>
      </w:r>
      <w:r w:rsidR="00A677C0" w:rsidRPr="00F817FC">
        <w:t xml:space="preserve"> nell’ambito del</w:t>
      </w:r>
      <w:r w:rsidR="00BB161E" w:rsidRPr="00F817FC">
        <w:t xml:space="preserve"> progetto di ricerca dal titolo</w:t>
      </w:r>
      <w:r w:rsidR="00BB161E" w:rsidRPr="00F817FC">
        <w:rPr>
          <w:rFonts w:asciiTheme="majorHAnsi" w:hAnsiTheme="majorHAnsi"/>
          <w:sz w:val="22"/>
          <w:szCs w:val="22"/>
        </w:rPr>
        <w:t xml:space="preserve">: </w:t>
      </w:r>
      <w:r w:rsidR="000B6D5B">
        <w:rPr>
          <w:rFonts w:asciiTheme="majorHAnsi" w:hAnsiTheme="majorHAnsi"/>
          <w:i/>
          <w:sz w:val="22"/>
          <w:szCs w:val="22"/>
        </w:rPr>
        <w:t>“Brevetto W6/800 e caratterizzazione preclinica dell’anticorpo umanizzato (huW6/800)</w:t>
      </w:r>
      <w:r w:rsidR="00BB161E" w:rsidRPr="00F817FC">
        <w:rPr>
          <w:rFonts w:asciiTheme="majorHAnsi" w:hAnsiTheme="majorHAnsi"/>
          <w:i/>
          <w:sz w:val="22"/>
          <w:szCs w:val="22"/>
        </w:rPr>
        <w:t>”</w:t>
      </w:r>
      <w:r w:rsidR="002C1907" w:rsidRPr="00F817FC">
        <w:rPr>
          <w:rFonts w:asciiTheme="majorHAnsi" w:hAnsiTheme="majorHAnsi"/>
          <w:sz w:val="22"/>
          <w:szCs w:val="22"/>
        </w:rPr>
        <w:t xml:space="preserve">, </w:t>
      </w:r>
      <w:r w:rsidR="00592D3E" w:rsidRPr="00F817FC">
        <w:rPr>
          <w:i/>
        </w:rPr>
        <w:t xml:space="preserve"> </w:t>
      </w:r>
      <w:r w:rsidR="007526E9" w:rsidRPr="00F817FC">
        <w:t xml:space="preserve">sul fondo </w:t>
      </w:r>
      <w:proofErr w:type="spellStart"/>
      <w:r w:rsidR="00FF3C96">
        <w:t>Cod</w:t>
      </w:r>
      <w:proofErr w:type="spellEnd"/>
      <w:r w:rsidR="00FF3C96">
        <w:t xml:space="preserve"> IFO </w:t>
      </w:r>
      <w:r w:rsidR="000B6D5B">
        <w:t>16/09/R/35</w:t>
      </w:r>
      <w:r w:rsidR="00FF3C96">
        <w:t xml:space="preserve"> de</w:t>
      </w:r>
      <w:r w:rsidR="005F5C6E">
        <w:t>l</w:t>
      </w:r>
      <w:r w:rsidR="00FF3C96">
        <w:t xml:space="preserve"> qual</w:t>
      </w:r>
      <w:r w:rsidR="005F5C6E">
        <w:t>e</w:t>
      </w:r>
      <w:r w:rsidR="00AB1B5A" w:rsidRPr="00F817FC">
        <w:t xml:space="preserve"> è</w:t>
      </w:r>
      <w:r w:rsidR="002C1907" w:rsidRPr="00F817FC">
        <w:t xml:space="preserve"> </w:t>
      </w:r>
      <w:r w:rsidR="00CA260E" w:rsidRPr="00F817FC">
        <w:t>responsabile</w:t>
      </w:r>
      <w:r w:rsidR="00E10542" w:rsidRPr="00F817FC">
        <w:t xml:space="preserve"> </w:t>
      </w:r>
      <w:r w:rsidR="000B6D5B">
        <w:rPr>
          <w:rFonts w:asciiTheme="majorHAnsi" w:hAnsiTheme="majorHAnsi"/>
          <w:sz w:val="22"/>
          <w:szCs w:val="22"/>
        </w:rPr>
        <w:t>il Dr. Patrizio Giacomini</w:t>
      </w:r>
      <w:r w:rsidR="00FF3C96">
        <w:rPr>
          <w:rFonts w:asciiTheme="majorHAnsi" w:hAnsiTheme="majorHAnsi"/>
          <w:sz w:val="22"/>
          <w:szCs w:val="22"/>
        </w:rPr>
        <w:t>.</w:t>
      </w:r>
    </w:p>
    <w:p w:rsidR="002C1907" w:rsidRPr="009307A7"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2C1907" w:rsidRPr="00FF3C96" w:rsidRDefault="00A677C0" w:rsidP="00AD5387">
      <w:pPr>
        <w:pStyle w:val="Paragrafoelenco"/>
        <w:spacing w:line="360" w:lineRule="auto"/>
        <w:ind w:left="0"/>
        <w:contextualSpacing/>
      </w:pPr>
      <w:r w:rsidRPr="009307A7">
        <w:rPr>
          <w:b/>
        </w:rPr>
        <w:t>Attività da svolgere:</w:t>
      </w:r>
      <w:r w:rsidR="00A11505" w:rsidRPr="009307A7">
        <w:rPr>
          <w:b/>
        </w:rPr>
        <w:t xml:space="preserve"> </w:t>
      </w:r>
      <w:r w:rsidR="0038150C">
        <w:t>Caratterizzazioni di anticorpi monoclonali chimerici e/o umanizzati rivolti contro ErbB2 mediante l’allestimento di saggi funzionali.</w:t>
      </w:r>
    </w:p>
    <w:p w:rsidR="002C1907" w:rsidRPr="009307A7" w:rsidRDefault="002C1907" w:rsidP="00AD5387">
      <w:pPr>
        <w:pStyle w:val="Paragrafoelenco"/>
        <w:spacing w:line="360" w:lineRule="auto"/>
        <w:ind w:left="0"/>
        <w:contextualSpacing/>
        <w:rPr>
          <w:rFonts w:asciiTheme="majorHAnsi" w:hAnsiTheme="majorHAnsi"/>
          <w:sz w:val="22"/>
          <w:szCs w:val="22"/>
        </w:rPr>
      </w:pPr>
    </w:p>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CE1DFA">
        <w:t>18.000,00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606F89" w:rsidRDefault="00CE1DFA" w:rsidP="00F61EB3">
      <w:pPr>
        <w:spacing w:line="360" w:lineRule="auto"/>
      </w:pPr>
      <w:r>
        <w:t xml:space="preserve">Laurea </w:t>
      </w:r>
      <w:r w:rsidR="00F61EB3">
        <w:t>magistrale in discipline biologiche, mediche, biotecnologiche e affini conseguita da non più di 5 anni</w:t>
      </w:r>
      <w:r>
        <w:t>.</w:t>
      </w:r>
    </w:p>
    <w:p w:rsidR="00F61EB3" w:rsidRPr="00C90E47" w:rsidRDefault="00F61EB3" w:rsidP="00F61EB3">
      <w:pPr>
        <w:spacing w:line="360" w:lineRule="auto"/>
        <w:rPr>
          <w:color w:val="FF0000"/>
        </w:rPr>
      </w:pPr>
      <w:r w:rsidRPr="00F61EB3">
        <w:rPr>
          <w:b/>
        </w:rPr>
        <w:t>Titoli preferenziali:</w:t>
      </w:r>
      <w:r>
        <w:t xml:space="preserve"> voto di laurea 110/110 e lode.</w:t>
      </w:r>
    </w:p>
    <w:p w:rsidR="00CE1DFA" w:rsidRPr="00CE1DFA" w:rsidRDefault="00DE6334" w:rsidP="00313D9D">
      <w:pPr>
        <w:spacing w:line="360" w:lineRule="auto"/>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7C7729">
        <w:t>Documentata esperienza di almeno un anno in laboratorio di ricerca biomedica. Bu</w:t>
      </w:r>
      <w:r w:rsidR="005F5C6E">
        <w:t>o</w:t>
      </w:r>
      <w:r w:rsidR="007C7729">
        <w:t>na conoscenza delle tecniche e delle metodologie inerenti la biologia cellullare e molecolare. Conoscenza dei sistemi operativi WINDOWS (2000, XP), dei software OFFICE. Buona conoscenza della lingua inglese.</w:t>
      </w:r>
    </w:p>
    <w:p w:rsidR="00DE6334" w:rsidRPr="00C90E47" w:rsidRDefault="00DE6334" w:rsidP="0058737A">
      <w:pPr>
        <w:spacing w:line="360" w:lineRule="auto"/>
        <w:jc w:val="center"/>
        <w:rPr>
          <w:b/>
        </w:rPr>
      </w:pPr>
      <w:r w:rsidRPr="00C90E47">
        <w:rPr>
          <w:b/>
        </w:rPr>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proofErr w:type="spellStart"/>
      <w:r w:rsidR="00D807EC">
        <w:t>Oncogenomica</w:t>
      </w:r>
      <w:proofErr w:type="spellEnd"/>
      <w:r w:rsidR="00D807EC">
        <w:t xml:space="preserve"> ed Epigenetica </w:t>
      </w:r>
      <w:r w:rsidR="005F5C6E">
        <w:t xml:space="preserve">dell’Istituto Regina Elena </w:t>
      </w:r>
      <w:r w:rsidR="00D807EC">
        <w:t>s</w:t>
      </w:r>
      <w:r w:rsidR="009307A7" w:rsidRPr="00C90E47">
        <w:t xml:space="preserve">otto la supervisione </w:t>
      </w:r>
      <w:r w:rsidR="00D807EC">
        <w:t>del Dott. Giovanni Blandino</w:t>
      </w:r>
      <w:r w:rsidR="00103778">
        <w:t xml:space="preserve"> </w:t>
      </w:r>
      <w:r w:rsidR="00545036" w:rsidRPr="00C90E47">
        <w:t>per</w:t>
      </w:r>
      <w:r w:rsidRPr="00C90E47">
        <w:t xml:space="preserve"> tut</w:t>
      </w:r>
      <w:r w:rsidR="004C593F" w:rsidRPr="00C90E47">
        <w:t>ta la durata del godimento della borsa medesima</w:t>
      </w:r>
      <w:r w:rsidRPr="00C90E47">
        <w:t xml:space="preserve">. </w:t>
      </w:r>
    </w:p>
    <w:p w:rsidR="00DE6334" w:rsidRPr="00C90E47" w:rsidRDefault="00DE6334" w:rsidP="001B7AA4">
      <w:pPr>
        <w:spacing w:line="360" w:lineRule="auto"/>
        <w:jc w:val="center"/>
        <w:rPr>
          <w:b/>
        </w:rPr>
      </w:pPr>
      <w:r w:rsidRPr="00C90E47">
        <w:rPr>
          <w:b/>
        </w:rPr>
        <w:lastRenderedPageBreak/>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7726C3" w:rsidRDefault="007726C3" w:rsidP="00761771">
      <w:pPr>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5F5C6E" w:rsidRDefault="005F5C6E" w:rsidP="00761771">
      <w:pPr>
        <w:spacing w:line="360" w:lineRule="auto"/>
        <w:jc w:val="both"/>
      </w:pPr>
      <w:bookmarkStart w:id="0" w:name="_GoBack"/>
      <w:bookmarkEnd w:id="0"/>
    </w:p>
    <w:p w:rsidR="00DE6334" w:rsidRPr="000C42A9" w:rsidRDefault="00DE6334" w:rsidP="001B7AA4">
      <w:pPr>
        <w:spacing w:line="360" w:lineRule="auto"/>
        <w:jc w:val="center"/>
        <w:rPr>
          <w:b/>
          <w:sz w:val="22"/>
          <w:szCs w:val="22"/>
        </w:rPr>
      </w:pPr>
      <w:r w:rsidRPr="000C42A9">
        <w:rPr>
          <w:b/>
          <w:sz w:val="22"/>
          <w:szCs w:val="22"/>
        </w:rPr>
        <w:lastRenderedPageBreak/>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xml:space="preserve">, entro la prima decade dell’ultima mensilità di </w:t>
      </w:r>
      <w:r w:rsidRPr="000A01FD">
        <w:lastRenderedPageBreak/>
        <w:t>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lastRenderedPageBreak/>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7726C3" w:rsidRDefault="007726C3" w:rsidP="00761771">
      <w:pPr>
        <w:spacing w:line="360" w:lineRule="auto"/>
        <w:jc w:val="both"/>
      </w:pP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 xml:space="preserve">Art. </w:t>
      </w:r>
      <w:r w:rsidRPr="00B470A0">
        <w:rPr>
          <w:b/>
          <w:i/>
          <w:sz w:val="22"/>
          <w:szCs w:val="22"/>
        </w:rPr>
        <w:t>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BB161E" w:rsidRPr="00B470A0" w:rsidRDefault="00BB161E" w:rsidP="00677053">
      <w:pPr>
        <w:spacing w:line="276" w:lineRule="auto"/>
        <w:ind w:left="5664" w:firstLine="708"/>
        <w:jc w:val="both"/>
        <w:rPr>
          <w:b/>
          <w:i/>
        </w:rPr>
      </w:pPr>
      <w:r w:rsidRPr="00B470A0">
        <w:rPr>
          <w:b/>
          <w:i/>
        </w:rP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E2439D">
        <w:rPr>
          <w:b/>
        </w:rPr>
        <w:t xml:space="preserve"> 03</w:t>
      </w:r>
      <w:r w:rsidR="003E1154">
        <w:rPr>
          <w:b/>
        </w:rPr>
        <w:t>/03/2021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E2439D">
        <w:rPr>
          <w:b/>
        </w:rPr>
        <w:t xml:space="preserve"> 18</w:t>
      </w:r>
      <w:r w:rsidR="003E1154">
        <w:rPr>
          <w:b/>
        </w:rPr>
        <w:t>/03/2021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B72A0"/>
    <w:rsid w:val="001B7AA4"/>
    <w:rsid w:val="001D6346"/>
    <w:rsid w:val="001E0185"/>
    <w:rsid w:val="001E6437"/>
    <w:rsid w:val="002036FD"/>
    <w:rsid w:val="00205FBE"/>
    <w:rsid w:val="00256BE6"/>
    <w:rsid w:val="00263A54"/>
    <w:rsid w:val="002820CE"/>
    <w:rsid w:val="00291400"/>
    <w:rsid w:val="0029375B"/>
    <w:rsid w:val="002C1907"/>
    <w:rsid w:val="002C4DF5"/>
    <w:rsid w:val="002E44E2"/>
    <w:rsid w:val="00313D9D"/>
    <w:rsid w:val="003219EA"/>
    <w:rsid w:val="00342CEF"/>
    <w:rsid w:val="003672D1"/>
    <w:rsid w:val="0038150C"/>
    <w:rsid w:val="003B1488"/>
    <w:rsid w:val="003D378A"/>
    <w:rsid w:val="003E1154"/>
    <w:rsid w:val="003F094A"/>
    <w:rsid w:val="00415332"/>
    <w:rsid w:val="0042266A"/>
    <w:rsid w:val="00437933"/>
    <w:rsid w:val="0044203C"/>
    <w:rsid w:val="00467AB6"/>
    <w:rsid w:val="00472E46"/>
    <w:rsid w:val="00492F31"/>
    <w:rsid w:val="004B0B68"/>
    <w:rsid w:val="004C54E3"/>
    <w:rsid w:val="004C593F"/>
    <w:rsid w:val="004C5DAB"/>
    <w:rsid w:val="005355F3"/>
    <w:rsid w:val="00545036"/>
    <w:rsid w:val="0055055E"/>
    <w:rsid w:val="00564DB8"/>
    <w:rsid w:val="0058737A"/>
    <w:rsid w:val="00592C0F"/>
    <w:rsid w:val="00592D3E"/>
    <w:rsid w:val="005A5D6F"/>
    <w:rsid w:val="005B120B"/>
    <w:rsid w:val="005D27D5"/>
    <w:rsid w:val="005F5C6E"/>
    <w:rsid w:val="00606F89"/>
    <w:rsid w:val="006210CD"/>
    <w:rsid w:val="00622538"/>
    <w:rsid w:val="00676BC5"/>
    <w:rsid w:val="00677053"/>
    <w:rsid w:val="006B5BE3"/>
    <w:rsid w:val="006C088C"/>
    <w:rsid w:val="006C37C4"/>
    <w:rsid w:val="006D5C0F"/>
    <w:rsid w:val="0071459E"/>
    <w:rsid w:val="007526E9"/>
    <w:rsid w:val="00761771"/>
    <w:rsid w:val="007726C3"/>
    <w:rsid w:val="0079663C"/>
    <w:rsid w:val="007B1287"/>
    <w:rsid w:val="007B20CB"/>
    <w:rsid w:val="007C1F2D"/>
    <w:rsid w:val="007C3DB2"/>
    <w:rsid w:val="007C7729"/>
    <w:rsid w:val="007D1235"/>
    <w:rsid w:val="007D418E"/>
    <w:rsid w:val="007E73B5"/>
    <w:rsid w:val="00811258"/>
    <w:rsid w:val="0083749D"/>
    <w:rsid w:val="008461E0"/>
    <w:rsid w:val="00852093"/>
    <w:rsid w:val="00882979"/>
    <w:rsid w:val="00897B2D"/>
    <w:rsid w:val="008C0F87"/>
    <w:rsid w:val="008D00F0"/>
    <w:rsid w:val="008F0BDC"/>
    <w:rsid w:val="00900DB5"/>
    <w:rsid w:val="00907718"/>
    <w:rsid w:val="009307A7"/>
    <w:rsid w:val="009427FC"/>
    <w:rsid w:val="00964D9A"/>
    <w:rsid w:val="0097391C"/>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B1B5A"/>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5109C"/>
    <w:rsid w:val="00D71915"/>
    <w:rsid w:val="00D807EC"/>
    <w:rsid w:val="00DD1EE6"/>
    <w:rsid w:val="00DE6334"/>
    <w:rsid w:val="00DE7E84"/>
    <w:rsid w:val="00DF3AF4"/>
    <w:rsid w:val="00E10542"/>
    <w:rsid w:val="00E2439D"/>
    <w:rsid w:val="00E44FC4"/>
    <w:rsid w:val="00E6488A"/>
    <w:rsid w:val="00E7717D"/>
    <w:rsid w:val="00EE610C"/>
    <w:rsid w:val="00F00F81"/>
    <w:rsid w:val="00F06FBC"/>
    <w:rsid w:val="00F16EA5"/>
    <w:rsid w:val="00F20C7D"/>
    <w:rsid w:val="00F247B2"/>
    <w:rsid w:val="00F2576D"/>
    <w:rsid w:val="00F30767"/>
    <w:rsid w:val="00F4408C"/>
    <w:rsid w:val="00F54920"/>
    <w:rsid w:val="00F61EB3"/>
    <w:rsid w:val="00F6770C"/>
    <w:rsid w:val="00F7160B"/>
    <w:rsid w:val="00F80CAD"/>
    <w:rsid w:val="00F817FC"/>
    <w:rsid w:val="00F831A7"/>
    <w:rsid w:val="00F90B2C"/>
    <w:rsid w:val="00FA2C93"/>
    <w:rsid w:val="00FA6B47"/>
    <w:rsid w:val="00FB5D8B"/>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68D9"/>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6E57A-A036-45DB-84D8-DE8D1FE8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7</Pages>
  <Words>2158</Words>
  <Characters>12305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69</cp:revision>
  <cp:lastPrinted>2021-03-01T09:54:00Z</cp:lastPrinted>
  <dcterms:created xsi:type="dcterms:W3CDTF">2018-01-08T11:49:00Z</dcterms:created>
  <dcterms:modified xsi:type="dcterms:W3CDTF">2021-03-03T10:36:00Z</dcterms:modified>
</cp:coreProperties>
</file>