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BD6CE" w14:textId="10E54145" w:rsidR="00EF7C8E" w:rsidRPr="00EF7C8E" w:rsidRDefault="00EF7C8E" w:rsidP="00EF7C8E">
      <w:pPr>
        <w:jc w:val="right"/>
        <w:rPr>
          <w:rFonts w:eastAsia="Times New Roman" w:cs="Arial"/>
          <w:b/>
          <w:bCs/>
          <w:sz w:val="22"/>
          <w:szCs w:val="22"/>
          <w:lang w:eastAsia="it-IT"/>
        </w:rPr>
      </w:pPr>
      <w:r w:rsidRPr="00EF7C8E">
        <w:rPr>
          <w:rFonts w:eastAsia="Times New Roman" w:cs="Arial"/>
          <w:b/>
          <w:bCs/>
          <w:sz w:val="22"/>
          <w:szCs w:val="22"/>
          <w:lang w:eastAsia="it-IT"/>
        </w:rPr>
        <w:t>All.1</w:t>
      </w:r>
    </w:p>
    <w:p w14:paraId="6301C545" w14:textId="77777777" w:rsidR="00EF7C8E" w:rsidRDefault="00EF7C8E" w:rsidP="00B825F2">
      <w:pPr>
        <w:rPr>
          <w:rFonts w:cs="Arial"/>
          <w:b/>
          <w:bCs/>
          <w:sz w:val="22"/>
          <w:szCs w:val="22"/>
        </w:rPr>
      </w:pPr>
    </w:p>
    <w:p w14:paraId="47B1D714" w14:textId="3A973E3A" w:rsidR="00B825F2" w:rsidRPr="00FF2640" w:rsidRDefault="00EF7C8E" w:rsidP="00EF7C8E">
      <w:pPr>
        <w:jc w:val="both"/>
        <w:rPr>
          <w:rFonts w:cstheme="minorHAnsi"/>
          <w:b/>
          <w:bCs/>
        </w:rPr>
      </w:pPr>
      <w:r>
        <w:rPr>
          <w:rFonts w:cs="Arial"/>
          <w:b/>
          <w:bCs/>
          <w:sz w:val="22"/>
          <w:szCs w:val="22"/>
        </w:rPr>
        <w:t xml:space="preserve">Caratteristiche tecniche minime del </w:t>
      </w:r>
      <w:r w:rsidR="002637FD" w:rsidRPr="00FF2640">
        <w:rPr>
          <w:rFonts w:cstheme="minorHAnsi"/>
          <w:b/>
          <w:bCs/>
          <w:color w:val="000000"/>
        </w:rPr>
        <w:t>Microscopi</w:t>
      </w:r>
      <w:r w:rsidR="005B26E6" w:rsidRPr="00FF2640">
        <w:rPr>
          <w:rFonts w:cstheme="minorHAnsi"/>
          <w:b/>
          <w:bCs/>
          <w:color w:val="000000"/>
        </w:rPr>
        <w:t>o</w:t>
      </w:r>
      <w:r w:rsidR="002637FD" w:rsidRPr="00FF2640">
        <w:rPr>
          <w:rFonts w:cstheme="minorHAnsi"/>
          <w:b/>
          <w:bCs/>
          <w:color w:val="000000"/>
        </w:rPr>
        <w:t xml:space="preserve"> </w:t>
      </w:r>
      <w:r w:rsidR="00975A7C" w:rsidRPr="00FF2640">
        <w:rPr>
          <w:rFonts w:cstheme="minorHAnsi"/>
          <w:b/>
          <w:bCs/>
          <w:color w:val="000000"/>
        </w:rPr>
        <w:t>a fluorescenza</w:t>
      </w:r>
      <w:r w:rsidR="005B26E6" w:rsidRPr="00FF2640">
        <w:rPr>
          <w:rFonts w:cstheme="minorHAnsi"/>
          <w:b/>
          <w:bCs/>
          <w:color w:val="000000"/>
        </w:rPr>
        <w:t xml:space="preserve"> rovesciato</w:t>
      </w:r>
      <w:r w:rsidR="002637FD" w:rsidRPr="00FF2640">
        <w:rPr>
          <w:rFonts w:cstheme="minorHAnsi"/>
          <w:b/>
          <w:bCs/>
        </w:rPr>
        <w:t xml:space="preserve"> </w:t>
      </w:r>
      <w:r w:rsidR="00975A7C" w:rsidRPr="00FF2640">
        <w:rPr>
          <w:rFonts w:cstheme="minorHAnsi"/>
          <w:b/>
          <w:bCs/>
        </w:rPr>
        <w:t xml:space="preserve">motorizzato con </w:t>
      </w:r>
      <w:r w:rsidR="005B26E6" w:rsidRPr="00FF2640">
        <w:rPr>
          <w:rFonts w:cstheme="minorHAnsi"/>
          <w:b/>
          <w:bCs/>
        </w:rPr>
        <w:t>acquisizione automatizzata</w:t>
      </w:r>
    </w:p>
    <w:p w14:paraId="76F702C6" w14:textId="77777777" w:rsidR="00B825F2" w:rsidRPr="00B825F2" w:rsidRDefault="00B825F2" w:rsidP="00EF7C8E">
      <w:pPr>
        <w:jc w:val="both"/>
        <w:rPr>
          <w:rFonts w:cs="Arial"/>
          <w:b/>
          <w:bCs/>
          <w:sz w:val="22"/>
          <w:szCs w:val="22"/>
        </w:rPr>
      </w:pPr>
    </w:p>
    <w:p w14:paraId="0C94F442" w14:textId="1B9E29EC" w:rsidR="00B825F2" w:rsidRDefault="00B825F2" w:rsidP="00EF7C8E">
      <w:pPr>
        <w:jc w:val="both"/>
        <w:rPr>
          <w:rFonts w:cs="Arial"/>
          <w:sz w:val="22"/>
          <w:szCs w:val="22"/>
        </w:rPr>
      </w:pPr>
      <w:r w:rsidRPr="00B825F2">
        <w:rPr>
          <w:rFonts w:cs="Arial"/>
          <w:sz w:val="22"/>
          <w:szCs w:val="22"/>
        </w:rPr>
        <w:t>L’apparecchiatura richiesta</w:t>
      </w:r>
      <w:r w:rsidR="00EF7C8E">
        <w:rPr>
          <w:rFonts w:cs="Arial"/>
          <w:sz w:val="22"/>
          <w:szCs w:val="22"/>
        </w:rPr>
        <w:t xml:space="preserve"> </w:t>
      </w:r>
      <w:r w:rsidRPr="00B825F2">
        <w:rPr>
          <w:rFonts w:cs="Arial"/>
          <w:sz w:val="22"/>
          <w:szCs w:val="22"/>
        </w:rPr>
        <w:t xml:space="preserve">è necessaria </w:t>
      </w:r>
      <w:r w:rsidR="005B26E6" w:rsidRPr="005B26E6">
        <w:rPr>
          <w:rFonts w:cs="Arial"/>
          <w:sz w:val="22"/>
          <w:szCs w:val="22"/>
        </w:rPr>
        <w:t xml:space="preserve">alla UOSD Network cellulari e bersagli terapeutici molecolari dell’IRE </w:t>
      </w:r>
      <w:r w:rsidRPr="00B825F2">
        <w:rPr>
          <w:rFonts w:cs="Arial"/>
          <w:sz w:val="22"/>
          <w:szCs w:val="22"/>
        </w:rPr>
        <w:t>al fine di analizzare strutture intracellulari in modo automatizzato per la messa a punto di test diagnostici.</w:t>
      </w:r>
    </w:p>
    <w:p w14:paraId="49EBFB54" w14:textId="77777777" w:rsidR="002F02C2" w:rsidRDefault="002F02C2" w:rsidP="002F02C2">
      <w:pPr>
        <w:rPr>
          <w:rFonts w:cs="Arial"/>
          <w:sz w:val="22"/>
          <w:szCs w:val="22"/>
        </w:rPr>
      </w:pPr>
    </w:p>
    <w:p w14:paraId="4FFB4524" w14:textId="3D7C20A4" w:rsidR="002F02C2" w:rsidRPr="00B825F2" w:rsidRDefault="002F02C2" w:rsidP="00EF7C8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particolare, l’apparecchiatura</w:t>
      </w:r>
      <w:r w:rsidRPr="005B26E6">
        <w:rPr>
          <w:rFonts w:cs="Arial"/>
          <w:sz w:val="22"/>
          <w:szCs w:val="22"/>
        </w:rPr>
        <w:t xml:space="preserve"> </w:t>
      </w:r>
      <w:r w:rsidR="002F3932">
        <w:rPr>
          <w:rFonts w:cs="Arial"/>
          <w:sz w:val="22"/>
          <w:szCs w:val="22"/>
        </w:rPr>
        <w:t xml:space="preserve">deve </w:t>
      </w:r>
      <w:r w:rsidRPr="005B26E6">
        <w:rPr>
          <w:rFonts w:cs="Arial"/>
          <w:sz w:val="22"/>
          <w:szCs w:val="22"/>
        </w:rPr>
        <w:t xml:space="preserve">permettere l’esecuzione di analisi di microscopia su campioni biologici fissati e opportunamente marcati con sonde o proteine fluorescenti al fine di evidenziare determinate strutture e componenti intracellulari, e rilevare particolari fenotipi cellulari, il tutto operando in maniera rapida, su un largo numero di campioni e con elevata </w:t>
      </w:r>
      <w:proofErr w:type="spellStart"/>
      <w:r w:rsidRPr="005B26E6">
        <w:rPr>
          <w:rFonts w:cs="Arial"/>
          <w:sz w:val="22"/>
          <w:szCs w:val="22"/>
        </w:rPr>
        <w:t>informatività</w:t>
      </w:r>
      <w:proofErr w:type="spellEnd"/>
      <w:r w:rsidRPr="005B26E6">
        <w:rPr>
          <w:rFonts w:cs="Arial"/>
          <w:sz w:val="22"/>
          <w:szCs w:val="22"/>
        </w:rPr>
        <w:t>.</w:t>
      </w:r>
    </w:p>
    <w:p w14:paraId="64DCD3F5" w14:textId="3063070D" w:rsidR="005B26E6" w:rsidRDefault="005B26E6" w:rsidP="00B825F2">
      <w:pPr>
        <w:rPr>
          <w:rFonts w:cs="Arial"/>
          <w:sz w:val="22"/>
          <w:szCs w:val="22"/>
        </w:rPr>
      </w:pPr>
    </w:p>
    <w:p w14:paraId="604165AC" w14:textId="42D28D7C" w:rsidR="002F3932" w:rsidRDefault="002F02C2" w:rsidP="00EF7C8E">
      <w:pPr>
        <w:jc w:val="both"/>
        <w:rPr>
          <w:rFonts w:cs="Arial"/>
          <w:sz w:val="22"/>
          <w:szCs w:val="22"/>
        </w:rPr>
      </w:pPr>
      <w:r w:rsidRPr="002F02C2">
        <w:rPr>
          <w:rFonts w:cs="Arial"/>
          <w:sz w:val="22"/>
          <w:szCs w:val="22"/>
        </w:rPr>
        <w:t xml:space="preserve">Tale apparecchiatura sarà indispensabile per lo svolgimento in automazione e in maniera quantitativa e indipendente dalla discrezionalità dell’operatore di procedure sperimentali previste in progetti già in corso agli IFO e renderà possibile l’automazione e la standardizzazione delle analisi che saranno effettuate nello specifico su campioni biologici prelevati nell’ambito del </w:t>
      </w:r>
      <w:r w:rsidR="00EF7C8E">
        <w:rPr>
          <w:rFonts w:cs="Arial"/>
          <w:sz w:val="22"/>
          <w:szCs w:val="22"/>
        </w:rPr>
        <w:t xml:space="preserve">più ampio </w:t>
      </w:r>
      <w:r w:rsidRPr="002F02C2">
        <w:rPr>
          <w:rFonts w:cs="Arial"/>
          <w:sz w:val="22"/>
          <w:szCs w:val="22"/>
        </w:rPr>
        <w:t>progetto</w:t>
      </w:r>
      <w:r w:rsidR="00EF7C8E">
        <w:rPr>
          <w:rFonts w:cs="Arial"/>
          <w:sz w:val="22"/>
          <w:szCs w:val="22"/>
        </w:rPr>
        <w:t xml:space="preserve"> di ricerca</w:t>
      </w:r>
      <w:r w:rsidRPr="002F02C2">
        <w:rPr>
          <w:rFonts w:cs="Arial"/>
          <w:sz w:val="22"/>
          <w:szCs w:val="22"/>
        </w:rPr>
        <w:t xml:space="preserve"> in cui è prevista l’automazione del test di localizzazione di p53 al centrosoma </w:t>
      </w:r>
      <w:r w:rsidR="002F3932">
        <w:rPr>
          <w:rFonts w:cs="Arial"/>
          <w:sz w:val="22"/>
          <w:szCs w:val="22"/>
        </w:rPr>
        <w:t xml:space="preserve">(p53.MCL) </w:t>
      </w:r>
      <w:r w:rsidRPr="002F02C2">
        <w:rPr>
          <w:rFonts w:cs="Arial"/>
          <w:sz w:val="22"/>
          <w:szCs w:val="22"/>
        </w:rPr>
        <w:t xml:space="preserve">per la caratterizzazione delle </w:t>
      </w:r>
      <w:r w:rsidR="002F3932">
        <w:rPr>
          <w:rFonts w:cs="Arial"/>
          <w:sz w:val="22"/>
          <w:szCs w:val="22"/>
        </w:rPr>
        <w:t>varianti</w:t>
      </w:r>
      <w:r w:rsidRPr="002F02C2">
        <w:rPr>
          <w:rFonts w:cs="Arial"/>
          <w:sz w:val="22"/>
          <w:szCs w:val="22"/>
        </w:rPr>
        <w:t xml:space="preserve"> di ATM su campioni di linfociti prelevati da pazienti con tumore al seno</w:t>
      </w:r>
      <w:r>
        <w:rPr>
          <w:rFonts w:cs="Arial"/>
          <w:sz w:val="22"/>
          <w:szCs w:val="22"/>
        </w:rPr>
        <w:t xml:space="preserve">. </w:t>
      </w:r>
    </w:p>
    <w:p w14:paraId="6BD0178B" w14:textId="77777777" w:rsidR="002F3932" w:rsidRDefault="002F3932" w:rsidP="002F02C2">
      <w:pPr>
        <w:rPr>
          <w:rFonts w:cs="Arial"/>
          <w:sz w:val="22"/>
          <w:szCs w:val="22"/>
        </w:rPr>
      </w:pPr>
    </w:p>
    <w:p w14:paraId="23D36D6A" w14:textId="6C6BF2A1" w:rsidR="002F3932" w:rsidRDefault="002F3932" w:rsidP="00EF7C8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2F02C2" w:rsidRPr="002F02C2">
        <w:rPr>
          <w:rFonts w:cs="Arial"/>
          <w:sz w:val="22"/>
          <w:szCs w:val="22"/>
        </w:rPr>
        <w:t>a lettura in modalità manuale risulta estremamente impegnativa e laboriosa poiché</w:t>
      </w:r>
      <w:r>
        <w:rPr>
          <w:rFonts w:cs="Arial"/>
          <w:sz w:val="22"/>
          <w:szCs w:val="22"/>
        </w:rPr>
        <w:t xml:space="preserve"> </w:t>
      </w:r>
      <w:r w:rsidR="002F02C2" w:rsidRPr="002F02C2">
        <w:rPr>
          <w:rFonts w:cs="Arial"/>
          <w:sz w:val="22"/>
          <w:szCs w:val="22"/>
        </w:rPr>
        <w:t>le cellule che vengono analizzate sono quelle mitotiche, che rappresentano solo l’1-3% dell’intera popolazione cellulare</w:t>
      </w:r>
      <w:r>
        <w:rPr>
          <w:rFonts w:cs="Arial"/>
          <w:sz w:val="22"/>
          <w:szCs w:val="22"/>
        </w:rPr>
        <w:t xml:space="preserve">. </w:t>
      </w:r>
      <w:proofErr w:type="gramStart"/>
      <w:r>
        <w:rPr>
          <w:rFonts w:cs="Arial"/>
          <w:sz w:val="22"/>
          <w:szCs w:val="22"/>
        </w:rPr>
        <w:t>E’</w:t>
      </w:r>
      <w:proofErr w:type="gramEnd"/>
      <w:r>
        <w:rPr>
          <w:rFonts w:cs="Arial"/>
          <w:sz w:val="22"/>
          <w:szCs w:val="22"/>
        </w:rPr>
        <w:t xml:space="preserve"> quindi necessario, per ottenere l’analisi di un numero statisticamente rilevante, </w:t>
      </w:r>
      <w:r w:rsidRPr="002F3932">
        <w:rPr>
          <w:rFonts w:cs="Arial"/>
          <w:sz w:val="22"/>
          <w:szCs w:val="22"/>
        </w:rPr>
        <w:t>garantire che l’apparecchiatura sia in grado di effettuare, in modo rapido e automatico, la rapida scansione del campione e la ricerca di determinati segnali fluorescenti anche di debole intensità.</w:t>
      </w:r>
    </w:p>
    <w:p w14:paraId="14E38226" w14:textId="77777777" w:rsidR="002F3932" w:rsidRPr="002F3932" w:rsidRDefault="002F3932" w:rsidP="002F3932">
      <w:pPr>
        <w:rPr>
          <w:rFonts w:cs="Arial"/>
          <w:sz w:val="22"/>
          <w:szCs w:val="22"/>
        </w:rPr>
      </w:pPr>
    </w:p>
    <w:p w14:paraId="5FE98E24" w14:textId="396BA511" w:rsidR="009B7680" w:rsidRPr="003364D4" w:rsidRDefault="002F3932" w:rsidP="003364D4">
      <w:pPr>
        <w:jc w:val="both"/>
        <w:rPr>
          <w:rFonts w:cs="Arial"/>
          <w:sz w:val="22"/>
          <w:szCs w:val="22"/>
        </w:rPr>
      </w:pPr>
      <w:r w:rsidRPr="002F3932">
        <w:rPr>
          <w:rFonts w:cs="Arial"/>
          <w:sz w:val="22"/>
          <w:szCs w:val="22"/>
        </w:rPr>
        <w:t xml:space="preserve">Il microscopio </w:t>
      </w:r>
      <w:r w:rsidR="003364D4">
        <w:rPr>
          <w:rFonts w:cs="Arial"/>
          <w:sz w:val="22"/>
          <w:szCs w:val="22"/>
        </w:rPr>
        <w:t>richiesto</w:t>
      </w:r>
      <w:r w:rsidRPr="002F3932">
        <w:rPr>
          <w:rFonts w:cs="Arial"/>
          <w:sz w:val="22"/>
          <w:szCs w:val="22"/>
        </w:rPr>
        <w:t xml:space="preserve"> </w:t>
      </w:r>
      <w:r w:rsidR="003364D4">
        <w:rPr>
          <w:rFonts w:cs="Arial"/>
          <w:sz w:val="22"/>
          <w:szCs w:val="22"/>
        </w:rPr>
        <w:t>deve essere</w:t>
      </w:r>
      <w:r w:rsidRPr="002F3932">
        <w:rPr>
          <w:rFonts w:cs="Arial"/>
          <w:sz w:val="22"/>
          <w:szCs w:val="22"/>
        </w:rPr>
        <w:t xml:space="preserve"> caratterizzato da</w:t>
      </w:r>
      <w:r w:rsidR="003364D4">
        <w:rPr>
          <w:rFonts w:cs="Arial"/>
          <w:sz w:val="22"/>
          <w:szCs w:val="22"/>
        </w:rPr>
        <w:t>lle seguenti caratteristiche tecniche:</w:t>
      </w:r>
    </w:p>
    <w:p w14:paraId="2CE26D79" w14:textId="6F7112C2" w:rsidR="002F3932" w:rsidRDefault="002F3932" w:rsidP="002F393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16B29C31" w14:textId="2CC52B59" w:rsidR="003364D4" w:rsidRPr="003364D4" w:rsidRDefault="003364D4" w:rsidP="003364D4">
      <w:pPr>
        <w:pStyle w:val="Paragrafoelenco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 xml:space="preserve">Microscopio rovesciato predisposto per tutte le metodiche di osservazione, </w:t>
      </w:r>
      <w:r w:rsidRPr="003364D4">
        <w:rPr>
          <w:rFonts w:cstheme="minorHAnsi"/>
          <w:sz w:val="22"/>
          <w:szCs w:val="22"/>
        </w:rPr>
        <w:t xml:space="preserve">da ricerca, motorizzato ad elevata stabilità e solidità e predisposto ad avere fino a 6 uscite fotografiche dotato di dispositivo, integrato nello stativo, di mantenimento continuo della posizione di fuoco con lente di offset (real-time focus </w:t>
      </w:r>
      <w:proofErr w:type="spellStart"/>
      <w:r w:rsidRPr="003364D4">
        <w:rPr>
          <w:rFonts w:cstheme="minorHAnsi"/>
          <w:sz w:val="22"/>
          <w:szCs w:val="22"/>
        </w:rPr>
        <w:t>correction</w:t>
      </w:r>
      <w:proofErr w:type="spellEnd"/>
      <w:r w:rsidRPr="003364D4">
        <w:rPr>
          <w:rFonts w:cstheme="minorHAnsi"/>
          <w:sz w:val="22"/>
          <w:szCs w:val="22"/>
        </w:rPr>
        <w:t xml:space="preserve"> ad </w:t>
      </w:r>
      <w:r>
        <w:rPr>
          <w:rFonts w:cstheme="minorHAnsi"/>
          <w:sz w:val="22"/>
          <w:szCs w:val="22"/>
        </w:rPr>
        <w:t xml:space="preserve">almeno </w:t>
      </w:r>
      <w:r w:rsidRPr="003364D4">
        <w:rPr>
          <w:rFonts w:cstheme="minorHAnsi"/>
          <w:sz w:val="22"/>
          <w:szCs w:val="22"/>
        </w:rPr>
        <w:t>855 nm) per la memorizzazione di più piani di fuoco mantenendo lo stesso riferimento nel campione</w:t>
      </w:r>
      <w:r>
        <w:rPr>
          <w:rFonts w:cstheme="minorHAnsi"/>
          <w:sz w:val="22"/>
          <w:szCs w:val="22"/>
        </w:rPr>
        <w:t>;</w:t>
      </w:r>
    </w:p>
    <w:p w14:paraId="231CCEA6" w14:textId="77777777" w:rsidR="003364D4" w:rsidRPr="003364D4" w:rsidRDefault="003364D4" w:rsidP="003364D4">
      <w:pPr>
        <w:pStyle w:val="Paragrafoelenco"/>
        <w:jc w:val="both"/>
        <w:rPr>
          <w:rFonts w:cs="Arial"/>
          <w:sz w:val="22"/>
          <w:szCs w:val="22"/>
        </w:rPr>
      </w:pPr>
    </w:p>
    <w:p w14:paraId="5FBB3AA1" w14:textId="77777777" w:rsidR="003364D4" w:rsidRPr="002637FD" w:rsidRDefault="003364D4" w:rsidP="003364D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rFonts w:cstheme="minorHAnsi"/>
          <w:sz w:val="22"/>
          <w:szCs w:val="22"/>
        </w:rPr>
      </w:pPr>
      <w:r w:rsidRPr="002637FD">
        <w:rPr>
          <w:rFonts w:cstheme="minorHAnsi"/>
          <w:sz w:val="22"/>
          <w:szCs w:val="22"/>
        </w:rPr>
        <w:t>Dispositivo di messa a fuoco motorizzato macro e micrometrica bilaterale ergonomica</w:t>
      </w:r>
      <w:r w:rsidRPr="002637FD">
        <w:rPr>
          <w:rFonts w:eastAsia="Times New Roman" w:cstheme="minorHAnsi"/>
          <w:bCs/>
          <w:iCs/>
          <w:color w:val="000000"/>
          <w:sz w:val="22"/>
          <w:szCs w:val="22"/>
        </w:rPr>
        <w:t xml:space="preserve"> con risoluzione 0.02 </w:t>
      </w:r>
      <w:r>
        <w:rPr>
          <w:rFonts w:eastAsia="Times New Roman" w:cstheme="minorHAnsi"/>
          <w:bCs/>
          <w:iCs/>
          <w:color w:val="000000"/>
          <w:sz w:val="22"/>
          <w:szCs w:val="22"/>
        </w:rPr>
        <w:sym w:font="Symbol" w:char="F06D"/>
      </w:r>
      <w:r w:rsidRPr="002637FD">
        <w:rPr>
          <w:rFonts w:eastAsia="Times New Roman" w:cstheme="minorHAnsi"/>
          <w:bCs/>
          <w:iCs/>
          <w:color w:val="000000"/>
          <w:sz w:val="22"/>
          <w:szCs w:val="22"/>
        </w:rPr>
        <w:t xml:space="preserve">m, </w:t>
      </w:r>
      <w:proofErr w:type="spellStart"/>
      <w:r w:rsidRPr="002637FD">
        <w:rPr>
          <w:rFonts w:eastAsia="Times New Roman" w:cstheme="minorHAnsi"/>
          <w:bCs/>
          <w:iCs/>
          <w:color w:val="000000"/>
          <w:sz w:val="22"/>
          <w:szCs w:val="22"/>
        </w:rPr>
        <w:t>range</w:t>
      </w:r>
      <w:proofErr w:type="spellEnd"/>
      <w:r w:rsidRPr="002637FD">
        <w:rPr>
          <w:rFonts w:eastAsia="Times New Roman" w:cstheme="minorHAnsi"/>
          <w:bCs/>
          <w:iCs/>
          <w:color w:val="000000"/>
          <w:sz w:val="22"/>
          <w:szCs w:val="22"/>
        </w:rPr>
        <w:t xml:space="preserve"> </w:t>
      </w:r>
      <w:r>
        <w:rPr>
          <w:rFonts w:eastAsia="Times New Roman" w:cstheme="minorHAnsi"/>
          <w:bCs/>
          <w:iCs/>
          <w:color w:val="000000"/>
          <w:sz w:val="22"/>
          <w:szCs w:val="22"/>
        </w:rPr>
        <w:t>10</w:t>
      </w:r>
      <w:r w:rsidRPr="002637FD">
        <w:rPr>
          <w:rFonts w:eastAsia="Times New Roman" w:cstheme="minorHAnsi"/>
          <w:bCs/>
          <w:iCs/>
          <w:color w:val="000000"/>
          <w:sz w:val="22"/>
          <w:szCs w:val="22"/>
        </w:rPr>
        <w:t xml:space="preserve"> mm.</w:t>
      </w:r>
    </w:p>
    <w:p w14:paraId="2BB76D74" w14:textId="4B3D2E46" w:rsidR="003364D4" w:rsidRPr="002637FD" w:rsidRDefault="003364D4" w:rsidP="003364D4">
      <w:pPr>
        <w:pStyle w:val="Paragrafoelenco"/>
        <w:widowControl w:val="0"/>
        <w:autoSpaceDE w:val="0"/>
        <w:autoSpaceDN w:val="0"/>
        <w:adjustRightInd w:val="0"/>
        <w:spacing w:after="160" w:line="259" w:lineRule="auto"/>
        <w:jc w:val="both"/>
        <w:rPr>
          <w:rFonts w:cstheme="minorHAnsi"/>
          <w:sz w:val="22"/>
          <w:szCs w:val="22"/>
        </w:rPr>
      </w:pPr>
      <w:r w:rsidRPr="002637FD">
        <w:rPr>
          <w:rFonts w:cstheme="minorHAnsi"/>
          <w:sz w:val="22"/>
          <w:szCs w:val="22"/>
        </w:rPr>
        <w:t xml:space="preserve">Sistema di traslazione motorizzato </w:t>
      </w:r>
      <w:r w:rsidRPr="002637FD">
        <w:rPr>
          <w:rFonts w:eastAsia="Times New Roman" w:cstheme="minorHAnsi"/>
          <w:bCs/>
          <w:iCs/>
          <w:color w:val="000000"/>
          <w:sz w:val="22"/>
          <w:szCs w:val="22"/>
        </w:rPr>
        <w:t xml:space="preserve">risoluzione 0.1 </w:t>
      </w:r>
      <w:r w:rsidR="001B4238">
        <w:rPr>
          <w:rFonts w:eastAsia="Times New Roman" w:cstheme="minorHAnsi"/>
          <w:bCs/>
          <w:iCs/>
          <w:color w:val="000000"/>
          <w:sz w:val="22"/>
          <w:szCs w:val="22"/>
        </w:rPr>
        <w:sym w:font="Symbol" w:char="F06D"/>
      </w:r>
      <w:r w:rsidRPr="002637FD">
        <w:rPr>
          <w:rFonts w:eastAsia="Times New Roman" w:cstheme="minorHAnsi"/>
          <w:bCs/>
          <w:iCs/>
          <w:color w:val="000000"/>
          <w:sz w:val="22"/>
          <w:szCs w:val="22"/>
        </w:rPr>
        <w:t xml:space="preserve">m e riproducibilità +/- 3 </w:t>
      </w:r>
      <w:r w:rsidR="001B4238">
        <w:rPr>
          <w:rFonts w:eastAsia="Times New Roman" w:cstheme="minorHAnsi"/>
          <w:bCs/>
          <w:iCs/>
          <w:color w:val="000000"/>
          <w:sz w:val="22"/>
          <w:szCs w:val="22"/>
        </w:rPr>
        <w:sym w:font="Symbol" w:char="F06D"/>
      </w:r>
      <w:r w:rsidRPr="002637FD">
        <w:rPr>
          <w:rFonts w:eastAsia="Times New Roman" w:cstheme="minorHAnsi"/>
          <w:bCs/>
          <w:iCs/>
          <w:color w:val="000000"/>
          <w:sz w:val="22"/>
          <w:szCs w:val="22"/>
        </w:rPr>
        <w:t xml:space="preserve">m o migliore </w:t>
      </w:r>
    </w:p>
    <w:p w14:paraId="36EEBCDB" w14:textId="77777777" w:rsidR="003364D4" w:rsidRPr="002637FD" w:rsidRDefault="003364D4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2637FD">
        <w:rPr>
          <w:rFonts w:cstheme="minorHAnsi"/>
          <w:sz w:val="22"/>
          <w:szCs w:val="22"/>
        </w:rPr>
        <w:t xml:space="preserve">Tubo binoculare indice di campo 22 mm, distanza </w:t>
      </w:r>
      <w:proofErr w:type="gramStart"/>
      <w:r w:rsidRPr="002637FD">
        <w:rPr>
          <w:rFonts w:cstheme="minorHAnsi"/>
          <w:sz w:val="22"/>
          <w:szCs w:val="22"/>
        </w:rPr>
        <w:t>inter pupillare</w:t>
      </w:r>
      <w:proofErr w:type="gramEnd"/>
      <w:r w:rsidRPr="002637FD">
        <w:rPr>
          <w:rFonts w:cstheme="minorHAnsi"/>
          <w:sz w:val="22"/>
          <w:szCs w:val="22"/>
        </w:rPr>
        <w:t xml:space="preserve"> 50-75 mm</w:t>
      </w:r>
    </w:p>
    <w:p w14:paraId="7FCFDC7F" w14:textId="012481EA" w:rsidR="003364D4" w:rsidRPr="002637FD" w:rsidRDefault="003364D4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2637FD">
        <w:rPr>
          <w:rFonts w:cstheme="minorHAnsi"/>
          <w:sz w:val="22"/>
          <w:szCs w:val="22"/>
        </w:rPr>
        <w:t>Variatore di ingrandimento incluso nello stativo con lente 1x e 1,5x, con rilevazione automatica</w:t>
      </w:r>
      <w:r>
        <w:rPr>
          <w:rFonts w:cstheme="minorHAnsi"/>
          <w:sz w:val="22"/>
          <w:szCs w:val="22"/>
        </w:rPr>
        <w:t xml:space="preserve"> </w:t>
      </w:r>
      <w:r w:rsidRPr="002637FD">
        <w:rPr>
          <w:rFonts w:cstheme="minorHAnsi"/>
          <w:sz w:val="22"/>
          <w:szCs w:val="22"/>
        </w:rPr>
        <w:t>della posizione.</w:t>
      </w:r>
      <w:r>
        <w:rPr>
          <w:rFonts w:cstheme="minorHAnsi"/>
          <w:sz w:val="22"/>
          <w:szCs w:val="22"/>
        </w:rPr>
        <w:t xml:space="preserve"> </w:t>
      </w:r>
    </w:p>
    <w:p w14:paraId="644AE427" w14:textId="77777777" w:rsidR="003364D4" w:rsidRPr="002637FD" w:rsidRDefault="003364D4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2637FD">
        <w:rPr>
          <w:rFonts w:cstheme="minorHAnsi"/>
          <w:sz w:val="22"/>
          <w:szCs w:val="22"/>
        </w:rPr>
        <w:t>Uscita laterale per telecamera con FOV da 25mm</w:t>
      </w:r>
    </w:p>
    <w:p w14:paraId="281F9B4A" w14:textId="77777777" w:rsidR="003364D4" w:rsidRPr="008560A9" w:rsidRDefault="003364D4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560A9">
        <w:rPr>
          <w:rFonts w:cstheme="minorHAnsi"/>
          <w:sz w:val="22"/>
          <w:szCs w:val="22"/>
        </w:rPr>
        <w:t>Revolver portaobiettivi motorizzato a 6 posizioni, per campo chiaro e DIC in tutte le posizioni</w:t>
      </w:r>
    </w:p>
    <w:p w14:paraId="5F9527AB" w14:textId="77777777" w:rsidR="003364D4" w:rsidRPr="002637FD" w:rsidRDefault="003364D4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2637FD">
        <w:rPr>
          <w:rFonts w:cstheme="minorHAnsi"/>
          <w:sz w:val="22"/>
          <w:szCs w:val="22"/>
        </w:rPr>
        <w:t>Condensatore universale per campo chiaro, DIC e contrasto di fase.</w:t>
      </w:r>
    </w:p>
    <w:p w14:paraId="781FB764" w14:textId="282D7E1B" w:rsidR="003364D4" w:rsidRPr="002637FD" w:rsidRDefault="003364D4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2637FD">
        <w:rPr>
          <w:rFonts w:cstheme="minorHAnsi"/>
          <w:sz w:val="22"/>
          <w:szCs w:val="22"/>
        </w:rPr>
        <w:t xml:space="preserve">Dispositivo a Fluorescenza </w:t>
      </w:r>
      <w:r>
        <w:rPr>
          <w:rFonts w:cstheme="minorHAnsi"/>
          <w:sz w:val="22"/>
          <w:szCs w:val="22"/>
        </w:rPr>
        <w:t>con FOV da 25mm, completo di illuminatore a</w:t>
      </w:r>
      <w:r w:rsidRPr="002637FD">
        <w:rPr>
          <w:rFonts w:cstheme="minorHAnsi"/>
          <w:sz w:val="22"/>
          <w:szCs w:val="22"/>
        </w:rPr>
        <w:t xml:space="preserve">d alta resa </w:t>
      </w:r>
      <w:r>
        <w:rPr>
          <w:rFonts w:cstheme="minorHAnsi"/>
          <w:sz w:val="22"/>
          <w:szCs w:val="22"/>
        </w:rPr>
        <w:t xml:space="preserve">con </w:t>
      </w:r>
      <w:r w:rsidRPr="002637FD">
        <w:rPr>
          <w:rFonts w:cstheme="minorHAnsi"/>
          <w:sz w:val="22"/>
          <w:szCs w:val="22"/>
        </w:rPr>
        <w:t>potenza</w:t>
      </w:r>
      <w:r>
        <w:rPr>
          <w:rFonts w:cstheme="minorHAnsi"/>
          <w:sz w:val="22"/>
          <w:szCs w:val="22"/>
        </w:rPr>
        <w:t xml:space="preserve"> </w:t>
      </w:r>
      <w:r w:rsidRPr="002637FD">
        <w:rPr>
          <w:rFonts w:cstheme="minorHAnsi"/>
          <w:sz w:val="22"/>
          <w:szCs w:val="22"/>
        </w:rPr>
        <w:t>120 W</w:t>
      </w:r>
    </w:p>
    <w:p w14:paraId="73CB6339" w14:textId="77777777" w:rsidR="003364D4" w:rsidRPr="002637FD" w:rsidRDefault="003364D4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2637FD">
        <w:rPr>
          <w:rFonts w:cstheme="minorHAnsi"/>
          <w:sz w:val="22"/>
          <w:szCs w:val="22"/>
        </w:rPr>
        <w:t xml:space="preserve">Set di filtri </w:t>
      </w:r>
      <w:r>
        <w:rPr>
          <w:rFonts w:cstheme="minorHAnsi"/>
          <w:sz w:val="22"/>
          <w:szCs w:val="22"/>
        </w:rPr>
        <w:t xml:space="preserve">da 32mm di diametro </w:t>
      </w:r>
      <w:r w:rsidRPr="002637FD">
        <w:rPr>
          <w:rFonts w:cstheme="minorHAnsi"/>
          <w:sz w:val="22"/>
          <w:szCs w:val="22"/>
        </w:rPr>
        <w:t>per DAPI, FITC, TRITC</w:t>
      </w:r>
      <w:r>
        <w:rPr>
          <w:rFonts w:cstheme="minorHAnsi"/>
          <w:sz w:val="22"/>
          <w:szCs w:val="22"/>
        </w:rPr>
        <w:t xml:space="preserve">, </w:t>
      </w:r>
    </w:p>
    <w:p w14:paraId="5CAA7120" w14:textId="77777777" w:rsidR="003364D4" w:rsidRPr="002637FD" w:rsidRDefault="003364D4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2637FD">
        <w:rPr>
          <w:rFonts w:cstheme="minorHAnsi"/>
          <w:sz w:val="22"/>
          <w:szCs w:val="22"/>
        </w:rPr>
        <w:t>Torretta portafiltri per fluorescenza motorizzata a 6 posizioni</w:t>
      </w:r>
    </w:p>
    <w:p w14:paraId="11C2B65D" w14:textId="77777777" w:rsidR="003364D4" w:rsidRPr="002637FD" w:rsidRDefault="003364D4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2637FD">
        <w:rPr>
          <w:rFonts w:cstheme="minorHAnsi"/>
          <w:sz w:val="22"/>
          <w:szCs w:val="22"/>
        </w:rPr>
        <w:t>Corredo ottico corretto all'infinito</w:t>
      </w:r>
    </w:p>
    <w:p w14:paraId="75DACA2D" w14:textId="77777777" w:rsidR="003364D4" w:rsidRPr="002637FD" w:rsidRDefault="003364D4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proofErr w:type="spellStart"/>
      <w:r w:rsidRPr="002637FD">
        <w:rPr>
          <w:rFonts w:cstheme="minorHAnsi"/>
          <w:sz w:val="22"/>
          <w:szCs w:val="22"/>
        </w:rPr>
        <w:t>Obb</w:t>
      </w:r>
      <w:proofErr w:type="spellEnd"/>
      <w:r w:rsidRPr="002637FD">
        <w:rPr>
          <w:rFonts w:cstheme="minorHAnsi"/>
          <w:sz w:val="22"/>
          <w:szCs w:val="22"/>
        </w:rPr>
        <w:t>. CFI 20X Plan Apocromatico A.N.0,75 d.l.1 mm.</w:t>
      </w:r>
    </w:p>
    <w:p w14:paraId="7E9AE0E5" w14:textId="77777777" w:rsidR="003364D4" w:rsidRDefault="003364D4" w:rsidP="003364D4">
      <w:pPr>
        <w:pStyle w:val="Paragrafoelenco"/>
        <w:jc w:val="both"/>
        <w:rPr>
          <w:rFonts w:cs="Arial"/>
          <w:sz w:val="22"/>
          <w:szCs w:val="22"/>
        </w:rPr>
      </w:pPr>
    </w:p>
    <w:p w14:paraId="26C5DC13" w14:textId="74BB2873" w:rsidR="003364D4" w:rsidRPr="001B4238" w:rsidRDefault="003364D4" w:rsidP="003364D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1B4238">
        <w:rPr>
          <w:rFonts w:cstheme="minorHAnsi"/>
          <w:bCs/>
          <w:sz w:val="22"/>
          <w:szCs w:val="22"/>
        </w:rPr>
        <w:t>Sistema di acquisizione immagini digitali:</w:t>
      </w:r>
    </w:p>
    <w:p w14:paraId="0F989AD9" w14:textId="77777777" w:rsidR="003364D4" w:rsidRPr="002637FD" w:rsidRDefault="003364D4" w:rsidP="003364D4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sz w:val="22"/>
          <w:szCs w:val="22"/>
        </w:rPr>
      </w:pPr>
    </w:p>
    <w:p w14:paraId="6C79376B" w14:textId="77777777" w:rsidR="003364D4" w:rsidRPr="002637FD" w:rsidRDefault="003364D4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/>
          <w:sz w:val="22"/>
          <w:szCs w:val="22"/>
        </w:rPr>
      </w:pPr>
      <w:r w:rsidRPr="002637FD">
        <w:rPr>
          <w:rFonts w:cstheme="minorHAnsi"/>
          <w:sz w:val="22"/>
          <w:szCs w:val="22"/>
        </w:rPr>
        <w:t xml:space="preserve">Telecamera digitale CMOS (non reflex) monocromatica </w:t>
      </w:r>
      <w:r>
        <w:rPr>
          <w:rFonts w:cstheme="minorHAnsi"/>
          <w:sz w:val="22"/>
          <w:szCs w:val="22"/>
        </w:rPr>
        <w:t xml:space="preserve">raffreddata </w:t>
      </w:r>
      <w:r w:rsidRPr="002637FD">
        <w:rPr>
          <w:rFonts w:cstheme="minorHAnsi"/>
          <w:sz w:val="22"/>
          <w:szCs w:val="22"/>
        </w:rPr>
        <w:t>specifica per fluorescenza da almeno 16</w:t>
      </w:r>
      <w:r w:rsidRPr="002637FD">
        <w:rPr>
          <w:rFonts w:cstheme="minorHAnsi"/>
          <w:b/>
          <w:sz w:val="22"/>
          <w:szCs w:val="22"/>
        </w:rPr>
        <w:t xml:space="preserve"> </w:t>
      </w:r>
      <w:r w:rsidRPr="002637FD">
        <w:rPr>
          <w:rFonts w:cstheme="minorHAnsi"/>
          <w:sz w:val="22"/>
          <w:szCs w:val="22"/>
        </w:rPr>
        <w:t>Mega pixel reali non interpolati</w:t>
      </w:r>
    </w:p>
    <w:p w14:paraId="014FF3BE" w14:textId="77777777" w:rsidR="003364D4" w:rsidRPr="002637FD" w:rsidRDefault="003364D4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/>
          <w:sz w:val="22"/>
          <w:szCs w:val="22"/>
        </w:rPr>
      </w:pPr>
      <w:r w:rsidRPr="002637FD">
        <w:rPr>
          <w:rFonts w:cstheme="minorHAnsi"/>
          <w:sz w:val="22"/>
          <w:szCs w:val="22"/>
        </w:rPr>
        <w:t>Passo F di collegamento al microscopio (NO passo C)</w:t>
      </w:r>
    </w:p>
    <w:p w14:paraId="73467AD7" w14:textId="03D7D510" w:rsidR="003364D4" w:rsidRPr="002637FD" w:rsidRDefault="003364D4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/>
          <w:sz w:val="22"/>
          <w:szCs w:val="22"/>
        </w:rPr>
      </w:pPr>
      <w:r w:rsidRPr="002637FD">
        <w:rPr>
          <w:rFonts w:cstheme="minorHAnsi"/>
          <w:sz w:val="22"/>
          <w:szCs w:val="22"/>
        </w:rPr>
        <w:lastRenderedPageBreak/>
        <w:t>Frame rate di almeno 40 immagini al secondo in modalità LIVE</w:t>
      </w:r>
      <w:r>
        <w:rPr>
          <w:rFonts w:cstheme="minorHAnsi"/>
          <w:sz w:val="22"/>
          <w:szCs w:val="22"/>
        </w:rPr>
        <w:t xml:space="preserve"> ad una risoluzione di almeno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1600x1000</w:t>
      </w:r>
    </w:p>
    <w:p w14:paraId="71E37A7F" w14:textId="77777777" w:rsidR="003364D4" w:rsidRPr="002637FD" w:rsidRDefault="003364D4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/>
          <w:sz w:val="22"/>
          <w:szCs w:val="22"/>
        </w:rPr>
      </w:pPr>
      <w:r w:rsidRPr="002637FD">
        <w:rPr>
          <w:rFonts w:cstheme="minorHAnsi"/>
          <w:sz w:val="22"/>
          <w:szCs w:val="22"/>
        </w:rPr>
        <w:t>Collegamento a PC tramite porte ad alta velocità USB 3</w:t>
      </w:r>
    </w:p>
    <w:p w14:paraId="2E0F94A2" w14:textId="77777777" w:rsidR="003364D4" w:rsidRDefault="003364D4" w:rsidP="003364D4">
      <w:pPr>
        <w:pStyle w:val="Paragrafoelenco"/>
        <w:jc w:val="both"/>
        <w:rPr>
          <w:rFonts w:cs="Arial"/>
          <w:sz w:val="22"/>
          <w:szCs w:val="22"/>
        </w:rPr>
      </w:pPr>
    </w:p>
    <w:p w14:paraId="657F0778" w14:textId="374D5DAD" w:rsidR="002F3932" w:rsidRPr="002F3932" w:rsidRDefault="002F3932" w:rsidP="003364D4">
      <w:pPr>
        <w:pStyle w:val="Paragrafoelenco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2F3932">
        <w:rPr>
          <w:rFonts w:cs="Arial"/>
          <w:sz w:val="22"/>
          <w:szCs w:val="22"/>
        </w:rPr>
        <w:t xml:space="preserve">campo largo (acquisizione con diametro utile massimo osservabile [FOV] di 25mm). Tale attributo si rende necessario per: </w:t>
      </w:r>
    </w:p>
    <w:p w14:paraId="554E71F7" w14:textId="67E2AD2C" w:rsidR="002F3932" w:rsidRPr="002F3932" w:rsidRDefault="002F3932" w:rsidP="003364D4">
      <w:pPr>
        <w:pStyle w:val="Paragrafoelenco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2F3932">
        <w:rPr>
          <w:rFonts w:cs="Arial"/>
          <w:sz w:val="22"/>
          <w:szCs w:val="22"/>
        </w:rPr>
        <w:t>aumentare significativamente l’output di dati nel processo di acquisizione delle immagini. Ciò consente di ridurre drasticamente il numero di immagini acquisite che dovranno poi essere analizzate</w:t>
      </w:r>
    </w:p>
    <w:p w14:paraId="3D76F5BC" w14:textId="5569E7A5" w:rsidR="002F3932" w:rsidRPr="002F3932" w:rsidRDefault="002F3932" w:rsidP="003364D4">
      <w:pPr>
        <w:pStyle w:val="Paragrafoelenco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2F3932">
        <w:rPr>
          <w:rFonts w:cs="Arial"/>
          <w:sz w:val="22"/>
          <w:szCs w:val="22"/>
        </w:rPr>
        <w:t xml:space="preserve">ridurre i tempi di acquisizione delle immagini e di analisi permettendo il rapido completamento dell’esperimento. </w:t>
      </w:r>
    </w:p>
    <w:p w14:paraId="17BE0172" w14:textId="78CC9762" w:rsidR="002F3932" w:rsidRDefault="002F3932" w:rsidP="003364D4">
      <w:pPr>
        <w:pStyle w:val="Paragrafoelenco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2F3932">
        <w:rPr>
          <w:rFonts w:cs="Arial"/>
          <w:sz w:val="22"/>
          <w:szCs w:val="22"/>
        </w:rPr>
        <w:t xml:space="preserve">Massimizzare l’utilizzo di fotocamere a largo formato </w:t>
      </w:r>
    </w:p>
    <w:p w14:paraId="5BD882B6" w14:textId="77777777" w:rsidR="002F3932" w:rsidRPr="002F3932" w:rsidRDefault="002F3932" w:rsidP="003364D4">
      <w:pPr>
        <w:ind w:left="360"/>
        <w:jc w:val="both"/>
        <w:rPr>
          <w:rFonts w:cs="Arial"/>
          <w:sz w:val="22"/>
          <w:szCs w:val="22"/>
        </w:rPr>
      </w:pPr>
    </w:p>
    <w:p w14:paraId="75CA7180" w14:textId="09A28533" w:rsidR="003364D4" w:rsidRDefault="002F3932" w:rsidP="003364D4">
      <w:pPr>
        <w:pStyle w:val="Paragrafoelenco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2F3932">
        <w:rPr>
          <w:rFonts w:cs="Arial"/>
          <w:sz w:val="22"/>
          <w:szCs w:val="22"/>
        </w:rPr>
        <w:t xml:space="preserve">Il sistema </w:t>
      </w:r>
      <w:r w:rsidR="003364D4">
        <w:rPr>
          <w:rFonts w:cs="Arial"/>
          <w:sz w:val="22"/>
          <w:szCs w:val="22"/>
        </w:rPr>
        <w:t>deve essere</w:t>
      </w:r>
      <w:r w:rsidRPr="002F3932">
        <w:rPr>
          <w:rFonts w:cs="Arial"/>
          <w:sz w:val="22"/>
          <w:szCs w:val="22"/>
        </w:rPr>
        <w:t xml:space="preserve"> associato ad una telecamera ad altissima risoluzione raffreddata monocromatica da 16</w:t>
      </w:r>
      <w:r>
        <w:rPr>
          <w:rFonts w:cs="Arial"/>
          <w:sz w:val="22"/>
          <w:szCs w:val="22"/>
        </w:rPr>
        <w:t xml:space="preserve"> </w:t>
      </w:r>
      <w:r w:rsidRPr="002F3932">
        <w:rPr>
          <w:rFonts w:cs="Arial"/>
          <w:sz w:val="22"/>
          <w:szCs w:val="22"/>
        </w:rPr>
        <w:t xml:space="preserve">Megapixel reali (non reflex). Questa caratteristica unica del sistema risulta </w:t>
      </w:r>
      <w:r w:rsidR="003364D4">
        <w:rPr>
          <w:rFonts w:cs="Arial"/>
          <w:sz w:val="22"/>
          <w:szCs w:val="22"/>
        </w:rPr>
        <w:t>indispensabile</w:t>
      </w:r>
      <w:r w:rsidRPr="002F3932">
        <w:rPr>
          <w:rFonts w:cs="Arial"/>
          <w:sz w:val="22"/>
          <w:szCs w:val="22"/>
        </w:rPr>
        <w:t xml:space="preserve"> in quanto senza di essa non sarebbe possibile osservare segnali fluorescenti anche di debole intensità impedendo la corretta rilevazione dei centrosomi mitotici e della proteina p53, </w:t>
      </w:r>
      <w:r>
        <w:rPr>
          <w:rFonts w:cs="Arial"/>
          <w:sz w:val="22"/>
          <w:szCs w:val="22"/>
        </w:rPr>
        <w:t xml:space="preserve">o di altri eventuali segnali </w:t>
      </w:r>
      <w:r w:rsidR="009B7680">
        <w:rPr>
          <w:rFonts w:cs="Arial"/>
          <w:sz w:val="22"/>
          <w:szCs w:val="22"/>
        </w:rPr>
        <w:t>di interesse scientifico/traslazionale</w:t>
      </w:r>
      <w:r w:rsidRPr="002F3932">
        <w:rPr>
          <w:rFonts w:cs="Arial"/>
          <w:sz w:val="22"/>
          <w:szCs w:val="22"/>
        </w:rPr>
        <w:t xml:space="preserve">, rendendo impossibile analizzare in modo </w:t>
      </w:r>
      <w:r w:rsidR="009B7680">
        <w:rPr>
          <w:rFonts w:cs="Arial"/>
          <w:sz w:val="22"/>
          <w:szCs w:val="22"/>
        </w:rPr>
        <w:t>quantitativo</w:t>
      </w:r>
      <w:r w:rsidRPr="002F3932">
        <w:rPr>
          <w:rFonts w:cs="Arial"/>
          <w:sz w:val="22"/>
          <w:szCs w:val="22"/>
        </w:rPr>
        <w:t>, attendibile ed efficiente i campioni biologici prelevati dai pazienti.</w:t>
      </w:r>
    </w:p>
    <w:p w14:paraId="3ADCBBA9" w14:textId="77777777" w:rsidR="003364D4" w:rsidRDefault="003364D4" w:rsidP="003364D4">
      <w:pPr>
        <w:pStyle w:val="Paragrafoelenco"/>
        <w:jc w:val="both"/>
        <w:rPr>
          <w:rFonts w:cs="Arial"/>
          <w:sz w:val="22"/>
          <w:szCs w:val="22"/>
        </w:rPr>
      </w:pPr>
    </w:p>
    <w:p w14:paraId="11CAEFA6" w14:textId="007E4035" w:rsidR="00125E69" w:rsidRPr="003364D4" w:rsidRDefault="00125E69" w:rsidP="003364D4">
      <w:pPr>
        <w:pStyle w:val="Paragrafoelenco"/>
        <w:numPr>
          <w:ilvl w:val="0"/>
          <w:numId w:val="5"/>
        </w:numPr>
        <w:jc w:val="both"/>
        <w:rPr>
          <w:rFonts w:cs="Arial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>Software di gestione dello strumento, acquisizione ed analisi dell’immagine</w:t>
      </w:r>
    </w:p>
    <w:p w14:paraId="31585B2B" w14:textId="77777777" w:rsidR="00125E69" w:rsidRPr="003364D4" w:rsidRDefault="00125E69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</w:p>
    <w:p w14:paraId="25AE4C60" w14:textId="5E7C22AB" w:rsidR="00125E69" w:rsidRPr="003364D4" w:rsidRDefault="00125E69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>Il programma dovrà gestire in modo completo il processo di acquisizione delle immagini da</w:t>
      </w:r>
      <w:r w:rsidR="003364D4">
        <w:rPr>
          <w:rFonts w:cstheme="minorHAnsi"/>
          <w:bCs/>
          <w:sz w:val="22"/>
          <w:szCs w:val="22"/>
        </w:rPr>
        <w:t xml:space="preserve"> </w:t>
      </w:r>
      <w:r w:rsidRPr="003364D4">
        <w:rPr>
          <w:rFonts w:cstheme="minorHAnsi"/>
          <w:bCs/>
          <w:sz w:val="22"/>
          <w:szCs w:val="22"/>
        </w:rPr>
        <w:t xml:space="preserve">microscopio </w:t>
      </w:r>
    </w:p>
    <w:p w14:paraId="2AB4CADB" w14:textId="626FE1FE" w:rsidR="00125E69" w:rsidRPr="003364D4" w:rsidRDefault="00125E69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>Possibilità di gestire da mouse messa a fuoco e movimentazione del tavolino motorizzato</w:t>
      </w:r>
    </w:p>
    <w:p w14:paraId="74D6EE13" w14:textId="4F321ED5" w:rsidR="00125E69" w:rsidRPr="003364D4" w:rsidRDefault="00125E69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>Completa integrazione con software per esperimenti in 6D</w:t>
      </w:r>
    </w:p>
    <w:p w14:paraId="45B379AA" w14:textId="326C3A1E" w:rsidR="00125E69" w:rsidRPr="003364D4" w:rsidRDefault="00125E69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 xml:space="preserve">Modulo di </w:t>
      </w:r>
      <w:proofErr w:type="spellStart"/>
      <w:r w:rsidRPr="003364D4">
        <w:rPr>
          <w:rFonts w:cstheme="minorHAnsi"/>
          <w:bCs/>
          <w:sz w:val="22"/>
          <w:szCs w:val="22"/>
        </w:rPr>
        <w:t>deconvoluzione</w:t>
      </w:r>
      <w:proofErr w:type="spellEnd"/>
      <w:r w:rsidRPr="003364D4">
        <w:rPr>
          <w:rFonts w:cstheme="minorHAnsi"/>
          <w:bCs/>
          <w:sz w:val="22"/>
          <w:szCs w:val="22"/>
        </w:rPr>
        <w:t xml:space="preserve"> delle immagini acquisite  </w:t>
      </w:r>
    </w:p>
    <w:p w14:paraId="114F39EA" w14:textId="45467DDF" w:rsidR="00125E69" w:rsidRPr="003364D4" w:rsidRDefault="00125E69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 xml:space="preserve">Strumento che permetta il collage in acquisizione di immagini per ottenere viste di insieme di grandi dimensioni </w:t>
      </w:r>
    </w:p>
    <w:p w14:paraId="276D809B" w14:textId="080EF464" w:rsidR="00125E69" w:rsidRPr="003364D4" w:rsidRDefault="00125E69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>Acquisizioni multiple con gestione del tavolino motorizzato e relativo controllo degli assi X/Y/</w:t>
      </w:r>
      <w:proofErr w:type="gramStart"/>
      <w:r w:rsidRPr="003364D4">
        <w:rPr>
          <w:rFonts w:cstheme="minorHAnsi"/>
          <w:bCs/>
          <w:sz w:val="22"/>
          <w:szCs w:val="22"/>
        </w:rPr>
        <w:t>Z .</w:t>
      </w:r>
      <w:proofErr w:type="gramEnd"/>
    </w:p>
    <w:p w14:paraId="2EEB6F6F" w14:textId="7C0A0100" w:rsidR="00125E69" w:rsidRPr="003364D4" w:rsidRDefault="00125E69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 xml:space="preserve">Completo set di misure manuali ed automatiche che comprende misure di lunghezze, aree, perimetro, conta di oggetti. </w:t>
      </w:r>
    </w:p>
    <w:p w14:paraId="191EC6D9" w14:textId="641A51FA" w:rsidR="00125E69" w:rsidRPr="003364D4" w:rsidRDefault="00125E69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>Conta di oggetti semplici con differenziazione di appartenenza a classi diverse (es. cellule vive, morte, in apoptosi).</w:t>
      </w:r>
    </w:p>
    <w:p w14:paraId="4CBF3E49" w14:textId="6E9AB653" w:rsidR="00125E69" w:rsidRPr="003364D4" w:rsidRDefault="00125E69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>Strumenti di rimozione del background in modalità manuale o automatica.</w:t>
      </w:r>
    </w:p>
    <w:p w14:paraId="5FC54CFC" w14:textId="1205FF4C" w:rsidR="00125E69" w:rsidRPr="003364D4" w:rsidRDefault="00125E69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 xml:space="preserve">Pacchetto di misure automatiche per quantificazione di intensità di fluorescenza, </w:t>
      </w:r>
    </w:p>
    <w:p w14:paraId="2F2750EA" w14:textId="5B974B23" w:rsidR="00125E69" w:rsidRPr="003364D4" w:rsidRDefault="00125E69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>Conta e classificazione automatica di oggetti con possibilità di discriminazione secondo fattori di dimensione, forma, morfologia, colorimetria.</w:t>
      </w:r>
    </w:p>
    <w:p w14:paraId="1257F408" w14:textId="6D528918" w:rsidR="00125E69" w:rsidRPr="003364D4" w:rsidRDefault="003364D4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</w:t>
      </w:r>
      <w:r w:rsidR="00125E69" w:rsidRPr="003364D4">
        <w:rPr>
          <w:rFonts w:cstheme="minorHAnsi"/>
          <w:bCs/>
          <w:sz w:val="22"/>
          <w:szCs w:val="22"/>
        </w:rPr>
        <w:t xml:space="preserve">acchetto per lo studio di </w:t>
      </w:r>
      <w:proofErr w:type="spellStart"/>
      <w:r w:rsidR="00125E69" w:rsidRPr="003364D4">
        <w:rPr>
          <w:rFonts w:cstheme="minorHAnsi"/>
          <w:bCs/>
          <w:sz w:val="22"/>
          <w:szCs w:val="22"/>
        </w:rPr>
        <w:t>colocalizzazione</w:t>
      </w:r>
      <w:proofErr w:type="spellEnd"/>
      <w:r w:rsidR="00125E69" w:rsidRPr="003364D4">
        <w:rPr>
          <w:rFonts w:cstheme="minorHAnsi"/>
          <w:bCs/>
          <w:sz w:val="22"/>
          <w:szCs w:val="22"/>
        </w:rPr>
        <w:t xml:space="preserve"> dei segnali di fluorescenza</w:t>
      </w:r>
    </w:p>
    <w:p w14:paraId="53399446" w14:textId="621BDF84" w:rsidR="00125E69" w:rsidRPr="003364D4" w:rsidRDefault="00125E69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 xml:space="preserve">Pacchetto di </w:t>
      </w:r>
      <w:proofErr w:type="spellStart"/>
      <w:r w:rsidRPr="003364D4">
        <w:rPr>
          <w:rFonts w:cstheme="minorHAnsi"/>
          <w:bCs/>
          <w:sz w:val="22"/>
          <w:szCs w:val="22"/>
        </w:rPr>
        <w:t>rendering</w:t>
      </w:r>
      <w:proofErr w:type="spellEnd"/>
      <w:r w:rsidRPr="003364D4">
        <w:rPr>
          <w:rFonts w:cstheme="minorHAnsi"/>
          <w:bCs/>
          <w:sz w:val="22"/>
          <w:szCs w:val="22"/>
        </w:rPr>
        <w:t xml:space="preserve"> 3D in diverse modalità per evidenziare le caratteristiche di superficie dell’oggetto oppure per osservare l’oggetto 3D in trasparenza</w:t>
      </w:r>
    </w:p>
    <w:p w14:paraId="62FA1233" w14:textId="4F98360F" w:rsidR="00125E69" w:rsidRPr="003364D4" w:rsidRDefault="00125E69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 xml:space="preserve">Possibilità di report di stampa con le immagini visualizzate nei diversi </w:t>
      </w:r>
      <w:proofErr w:type="spellStart"/>
      <w:r w:rsidRPr="003364D4">
        <w:rPr>
          <w:rFonts w:cstheme="minorHAnsi"/>
          <w:bCs/>
          <w:sz w:val="22"/>
          <w:szCs w:val="22"/>
        </w:rPr>
        <w:t>rendering</w:t>
      </w:r>
      <w:proofErr w:type="spellEnd"/>
      <w:r w:rsidRPr="003364D4">
        <w:rPr>
          <w:rFonts w:cstheme="minorHAnsi"/>
          <w:bCs/>
          <w:sz w:val="22"/>
          <w:szCs w:val="22"/>
        </w:rPr>
        <w:t xml:space="preserve"> 3D </w:t>
      </w:r>
    </w:p>
    <w:p w14:paraId="2E992763" w14:textId="53D5D8A2" w:rsidR="00125E69" w:rsidRPr="003364D4" w:rsidRDefault="00125E69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>Possibilità di acquisire nel tempo, selezionare regioni di interesse e quantificare un segnale medio di fluorescenza sia nell’immagine acquisite nel tempo sia su Z-</w:t>
      </w:r>
      <w:proofErr w:type="spellStart"/>
      <w:r w:rsidRPr="003364D4">
        <w:rPr>
          <w:rFonts w:cstheme="minorHAnsi"/>
          <w:bCs/>
          <w:sz w:val="22"/>
          <w:szCs w:val="22"/>
        </w:rPr>
        <w:t>stack</w:t>
      </w:r>
      <w:proofErr w:type="spellEnd"/>
      <w:r w:rsidRPr="003364D4">
        <w:rPr>
          <w:rFonts w:cstheme="minorHAnsi"/>
          <w:bCs/>
          <w:sz w:val="22"/>
          <w:szCs w:val="22"/>
        </w:rPr>
        <w:t xml:space="preserve">. </w:t>
      </w:r>
    </w:p>
    <w:p w14:paraId="1110EE72" w14:textId="589F8EFE" w:rsidR="003364D4" w:rsidRPr="003364D4" w:rsidRDefault="00125E69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 xml:space="preserve">Pacchetto di programmazione ad oggetti per l’acquisizione e l’analisi di immagini per la realizzazione esperimenti complessi. Il pacchetto dovrà essere completo di funzioni logiche che consentano all’operatore di impostare criteri decisionali a seconda di diversi parametri (di tipo quantitativo, dimensionale, morfologico e </w:t>
      </w:r>
      <w:proofErr w:type="spellStart"/>
      <w:r w:rsidRPr="003364D4">
        <w:rPr>
          <w:rFonts w:cstheme="minorHAnsi"/>
          <w:bCs/>
          <w:sz w:val="22"/>
          <w:szCs w:val="22"/>
        </w:rPr>
        <w:t>morfometrico</w:t>
      </w:r>
      <w:proofErr w:type="spellEnd"/>
      <w:r w:rsidRPr="003364D4">
        <w:rPr>
          <w:rFonts w:cstheme="minorHAnsi"/>
          <w:bCs/>
          <w:sz w:val="22"/>
          <w:szCs w:val="22"/>
        </w:rPr>
        <w:t xml:space="preserve">). Tutto questo deve essere possibile senza dover inserire righe di comando o conoscere linguaggi di programmazione. L’interfaccia grafica dovrà consentire di inserire </w:t>
      </w:r>
      <w:proofErr w:type="gramStart"/>
      <w:r w:rsidRPr="003364D4">
        <w:rPr>
          <w:rFonts w:cstheme="minorHAnsi"/>
          <w:bCs/>
          <w:sz w:val="22"/>
          <w:szCs w:val="22"/>
        </w:rPr>
        <w:t>delle task</w:t>
      </w:r>
      <w:proofErr w:type="gramEnd"/>
      <w:r w:rsidRPr="003364D4">
        <w:rPr>
          <w:rFonts w:cstheme="minorHAnsi"/>
          <w:bCs/>
          <w:sz w:val="22"/>
          <w:szCs w:val="22"/>
        </w:rPr>
        <w:t xml:space="preserve"> semplicemente trascinando le icone in un foglio di lavoro pe assegnare un preciso comando al microscopio o al pc.</w:t>
      </w:r>
    </w:p>
    <w:p w14:paraId="5B29E60C" w14:textId="77777777" w:rsidR="003364D4" w:rsidRPr="003364D4" w:rsidRDefault="003364D4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</w:p>
    <w:p w14:paraId="1362B8C5" w14:textId="10571D81" w:rsidR="002637FD" w:rsidRPr="003364D4" w:rsidRDefault="002637FD" w:rsidP="003364D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color w:val="000000"/>
          <w:sz w:val="22"/>
          <w:szCs w:val="22"/>
        </w:rPr>
        <w:t>PC e monitor</w:t>
      </w:r>
    </w:p>
    <w:p w14:paraId="4D57293E" w14:textId="77777777" w:rsidR="002637FD" w:rsidRPr="003364D4" w:rsidRDefault="002637FD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color w:val="000000"/>
          <w:sz w:val="22"/>
          <w:szCs w:val="22"/>
        </w:rPr>
      </w:pPr>
    </w:p>
    <w:p w14:paraId="23D61AE6" w14:textId="77777777" w:rsidR="002637FD" w:rsidRPr="003364D4" w:rsidRDefault="002637FD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>Workstation per collegamento e gestione telecamera e dello strumento</w:t>
      </w:r>
    </w:p>
    <w:p w14:paraId="636F0C86" w14:textId="61D562C3" w:rsidR="006834C1" w:rsidRPr="003364D4" w:rsidRDefault="002637FD" w:rsidP="003364D4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3364D4">
        <w:rPr>
          <w:rFonts w:cstheme="minorHAnsi"/>
          <w:bCs/>
          <w:sz w:val="22"/>
          <w:szCs w:val="22"/>
        </w:rPr>
        <w:t xml:space="preserve">Monitor da almeno 27" </w:t>
      </w:r>
    </w:p>
    <w:sectPr w:rsidR="006834C1" w:rsidRPr="003364D4" w:rsidSect="001B4238">
      <w:pgSz w:w="11906" w:h="16838"/>
      <w:pgMar w:top="67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2CD1"/>
    <w:multiLevelType w:val="hybridMultilevel"/>
    <w:tmpl w:val="1E620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5D73"/>
    <w:multiLevelType w:val="hybridMultilevel"/>
    <w:tmpl w:val="B0AA0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E559A"/>
    <w:multiLevelType w:val="hybridMultilevel"/>
    <w:tmpl w:val="835CF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C0B54"/>
    <w:multiLevelType w:val="hybridMultilevel"/>
    <w:tmpl w:val="FB102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2349D"/>
    <w:multiLevelType w:val="hybridMultilevel"/>
    <w:tmpl w:val="62166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A567A"/>
    <w:multiLevelType w:val="hybridMultilevel"/>
    <w:tmpl w:val="04C075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F2"/>
    <w:rsid w:val="00125E69"/>
    <w:rsid w:val="001B4238"/>
    <w:rsid w:val="002637FD"/>
    <w:rsid w:val="002F02C2"/>
    <w:rsid w:val="002F3932"/>
    <w:rsid w:val="003364D4"/>
    <w:rsid w:val="004148E0"/>
    <w:rsid w:val="005B26E6"/>
    <w:rsid w:val="006834C1"/>
    <w:rsid w:val="008560A9"/>
    <w:rsid w:val="00877F90"/>
    <w:rsid w:val="00975A7C"/>
    <w:rsid w:val="009B7680"/>
    <w:rsid w:val="00A00190"/>
    <w:rsid w:val="00B825F2"/>
    <w:rsid w:val="00EF7C8E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EAB0"/>
  <w15:chartTrackingRefBased/>
  <w15:docId w15:val="{59523BD2-D9A8-D140-A8DF-039B85EE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25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37FD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silviasoddu@outlook.it</dc:creator>
  <cp:keywords/>
  <dc:description/>
  <cp:lastModifiedBy>NAVANTERI GIUSEPPE</cp:lastModifiedBy>
  <cp:revision>2</cp:revision>
  <dcterms:created xsi:type="dcterms:W3CDTF">2021-04-22T11:05:00Z</dcterms:created>
  <dcterms:modified xsi:type="dcterms:W3CDTF">2021-04-22T11:05:00Z</dcterms:modified>
</cp:coreProperties>
</file>