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516C10" w:rsidRDefault="00753948" w:rsidP="00B85929">
      <w:pPr>
        <w:jc w:val="center"/>
        <w:rPr>
          <w:b/>
          <w:sz w:val="28"/>
          <w:szCs w:val="28"/>
        </w:rPr>
      </w:pPr>
      <w:r w:rsidRPr="00516C10">
        <w:rPr>
          <w:b/>
          <w:sz w:val="28"/>
          <w:szCs w:val="28"/>
        </w:rPr>
        <w:t>SP n</w:t>
      </w:r>
      <w:r w:rsidR="008F099D" w:rsidRPr="00516C10">
        <w:rPr>
          <w:b/>
          <w:sz w:val="28"/>
          <w:szCs w:val="28"/>
        </w:rPr>
        <w:t>.</w:t>
      </w:r>
      <w:r w:rsidR="007163A9">
        <w:rPr>
          <w:b/>
          <w:sz w:val="28"/>
          <w:szCs w:val="28"/>
        </w:rPr>
        <w:t xml:space="preserve"> 59</w:t>
      </w:r>
    </w:p>
    <w:p w:rsidR="0075529B" w:rsidRPr="00A91937" w:rsidRDefault="0075529B" w:rsidP="00020984">
      <w:pPr>
        <w:jc w:val="both"/>
        <w:rPr>
          <w:color w:val="FF0000"/>
          <w:sz w:val="20"/>
          <w:szCs w:val="20"/>
        </w:rPr>
      </w:pPr>
    </w:p>
    <w:p w:rsidR="00566E99" w:rsidRPr="00132B7B" w:rsidRDefault="00132B7B" w:rsidP="007B6019">
      <w:pPr>
        <w:spacing w:line="276" w:lineRule="auto"/>
        <w:jc w:val="both"/>
      </w:pPr>
      <w:r w:rsidRPr="00132B7B">
        <w:t xml:space="preserve">AVVISO PUBBLICO DI SELEZIONE PER IL CONFERIMENTO DI UN INCARICO DI LAVORO AUTONOMO PROFESSIONALE DA ATTIVARE PER LE ESIGENZE DELLA </w:t>
      </w:r>
      <w:r w:rsidR="003C5AB4" w:rsidRPr="002F7236">
        <w:rPr>
          <w:color w:val="000000"/>
          <w:bdr w:val="none" w:sz="0" w:space="0" w:color="auto" w:frame="1"/>
        </w:rPr>
        <w:t xml:space="preserve">UOC </w:t>
      </w:r>
      <w:r w:rsidR="007163A9">
        <w:rPr>
          <w:color w:val="000000"/>
          <w:bdr w:val="none" w:sz="0" w:space="0" w:color="auto" w:frame="1"/>
        </w:rPr>
        <w:t>ONCOLOGIA MEDICA 1</w:t>
      </w:r>
      <w:r w:rsidR="003C5AB4" w:rsidRPr="00132B7B">
        <w:t xml:space="preserve"> </w:t>
      </w:r>
      <w:r w:rsidRPr="00132B7B">
        <w:t>DELL’ISTITUTO REGINA ELENA (IRE)</w:t>
      </w:r>
    </w:p>
    <w:p w:rsidR="00932438" w:rsidRPr="00132B7B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516C10" w:rsidRDefault="000772C3" w:rsidP="00516C10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516C10" w:rsidRPr="002F7236" w:rsidRDefault="00CE0032" w:rsidP="002F7236">
      <w:pPr>
        <w:pStyle w:val="xxmsonormal"/>
        <w:shd w:val="clear" w:color="auto" w:fill="FFFFFF"/>
        <w:spacing w:before="0" w:beforeAutospacing="0" w:after="0" w:afterAutospacing="0"/>
      </w:pPr>
      <w:r w:rsidRPr="002F7236">
        <w:t xml:space="preserve">- </w:t>
      </w:r>
      <w:r w:rsidR="008172A5" w:rsidRPr="002F7236">
        <w:t xml:space="preserve"> </w:t>
      </w:r>
      <w:r w:rsidRPr="002F7236">
        <w:t xml:space="preserve">Vista la disponibilità </w:t>
      </w:r>
      <w:r w:rsidR="00542D58" w:rsidRPr="002F7236">
        <w:t xml:space="preserve">del </w:t>
      </w:r>
      <w:r w:rsidR="007163A9">
        <w:t>fondo Proventi derivanti da Sperimentazioni Cliniche attivo presso l’Oncologia Medica 1;</w:t>
      </w:r>
    </w:p>
    <w:p w:rsidR="000772C3" w:rsidRPr="002F7236" w:rsidRDefault="000772C3" w:rsidP="00516C10">
      <w:pPr>
        <w:ind w:left="284" w:hanging="284"/>
        <w:jc w:val="center"/>
      </w:pPr>
      <w:r w:rsidRPr="002F7236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2F7236">
        <w:t xml:space="preserve">- </w:t>
      </w:r>
      <w:r w:rsidRPr="002F7236">
        <w:tab/>
        <w:t xml:space="preserve">l’impossibilità oggettiva di utilizzare le risorse umane disponibili all’interno dell’Istituti Fisioterapici </w:t>
      </w:r>
      <w:proofErr w:type="spellStart"/>
      <w:r w:rsidRPr="002F7236">
        <w:t>Ospitalieri</w:t>
      </w:r>
      <w:proofErr w:type="spellEnd"/>
      <w:r w:rsidRPr="002F7236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FB7B65" w:rsidRDefault="0075529B" w:rsidP="005510A9">
      <w:pPr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7163A9">
        <w:t>Monitoraggio dei pazienti arruolati in sperimentazioni cliniche</w:t>
      </w:r>
      <w:r w:rsidR="006F4B96">
        <w:t>, somministrazioni questionari, programmazione visite ed esami, prelievi, contatti telefonici al fine di rendere la gestione degli studi clinici aderente alle norme di Buona Partica Clinica e alle normative vigenti”.</w:t>
      </w:r>
    </w:p>
    <w:p w:rsidR="00EB61D2" w:rsidRPr="00307A19" w:rsidRDefault="00EB61D2" w:rsidP="005510A9">
      <w:pPr>
        <w:ind w:right="-1"/>
        <w:jc w:val="both"/>
        <w:rPr>
          <w:b/>
          <w:sz w:val="20"/>
          <w:szCs w:val="20"/>
        </w:rPr>
      </w:pPr>
    </w:p>
    <w:p w:rsidR="00FB7B65" w:rsidRPr="002F7236" w:rsidRDefault="00FB7B65" w:rsidP="00FB7B65">
      <w:pPr>
        <w:jc w:val="both"/>
        <w:rPr>
          <w:color w:val="000000"/>
          <w:bdr w:val="none" w:sz="0" w:space="0" w:color="auto" w:frame="1"/>
        </w:rPr>
      </w:pPr>
      <w:r w:rsidRPr="002F7236">
        <w:rPr>
          <w:b/>
          <w:bCs/>
          <w:color w:val="000000"/>
          <w:bdr w:val="none" w:sz="0" w:space="0" w:color="auto" w:frame="1"/>
        </w:rPr>
        <w:t>Responsabile scientifico:</w:t>
      </w:r>
      <w:r w:rsidRPr="002F7236">
        <w:rPr>
          <w:color w:val="000000"/>
          <w:bdr w:val="none" w:sz="0" w:space="0" w:color="auto" w:frame="1"/>
        </w:rPr>
        <w:t xml:space="preserve"> </w:t>
      </w:r>
      <w:r w:rsidR="007163A9">
        <w:rPr>
          <w:color w:val="000000"/>
          <w:bdr w:val="none" w:sz="0" w:space="0" w:color="auto" w:frame="1"/>
        </w:rPr>
        <w:t>Dr.</w:t>
      </w:r>
      <w:r w:rsidR="001248DC">
        <w:rPr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="007163A9">
        <w:rPr>
          <w:color w:val="000000"/>
          <w:bdr w:val="none" w:sz="0" w:space="0" w:color="auto" w:frame="1"/>
        </w:rPr>
        <w:t xml:space="preserve">Massimo Zeuli </w:t>
      </w:r>
    </w:p>
    <w:p w:rsidR="00FB7B65" w:rsidRPr="002F7236" w:rsidRDefault="00FB7B65" w:rsidP="00FB7B65">
      <w:pPr>
        <w:jc w:val="both"/>
        <w:rPr>
          <w:color w:val="000000"/>
          <w:bdr w:val="none" w:sz="0" w:space="0" w:color="auto" w:frame="1"/>
        </w:rPr>
      </w:pPr>
      <w:r w:rsidRPr="002F7236">
        <w:rPr>
          <w:b/>
          <w:color w:val="000000"/>
          <w:bdr w:val="none" w:sz="0" w:space="0" w:color="auto" w:frame="1"/>
        </w:rPr>
        <w:t>Sede di Riferimento</w:t>
      </w:r>
      <w:r w:rsidR="00452309" w:rsidRPr="002F7236">
        <w:rPr>
          <w:b/>
          <w:color w:val="000000"/>
          <w:bdr w:val="none" w:sz="0" w:space="0" w:color="auto" w:frame="1"/>
        </w:rPr>
        <w:t>:</w:t>
      </w:r>
      <w:r w:rsidR="00452309" w:rsidRPr="002F7236">
        <w:rPr>
          <w:color w:val="000000"/>
          <w:bdr w:val="none" w:sz="0" w:space="0" w:color="auto" w:frame="1"/>
        </w:rPr>
        <w:t xml:space="preserve"> </w:t>
      </w:r>
      <w:r w:rsidR="002F7236" w:rsidRPr="002F7236">
        <w:rPr>
          <w:color w:val="000000"/>
          <w:bdr w:val="none" w:sz="0" w:space="0" w:color="auto" w:frame="1"/>
        </w:rPr>
        <w:t xml:space="preserve">UOC </w:t>
      </w:r>
      <w:r w:rsidR="007163A9">
        <w:rPr>
          <w:color w:val="000000"/>
          <w:bdr w:val="none" w:sz="0" w:space="0" w:color="auto" w:frame="1"/>
        </w:rPr>
        <w:t>Oncologia Medica 1</w:t>
      </w:r>
    </w:p>
    <w:p w:rsidR="00FB7B65" w:rsidRPr="002F7236" w:rsidRDefault="00FB7B65" w:rsidP="007163A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F7236">
        <w:rPr>
          <w:b/>
          <w:color w:val="000000"/>
        </w:rPr>
        <w:t>Fondo:</w:t>
      </w:r>
      <w:r w:rsidRPr="002F7236">
        <w:rPr>
          <w:b/>
          <w:color w:val="FF0000"/>
        </w:rPr>
        <w:t xml:space="preserve"> </w:t>
      </w:r>
      <w:r w:rsidR="007163A9">
        <w:t>Proventi derivanti da Sperimentazioni Cliniche</w:t>
      </w:r>
      <w:r w:rsidR="007163A9">
        <w:t xml:space="preserve"> OM1</w:t>
      </w:r>
    </w:p>
    <w:p w:rsidR="00132B7B" w:rsidRPr="00502DFD" w:rsidRDefault="00132B7B" w:rsidP="00C020AC">
      <w:pPr>
        <w:ind w:right="-1"/>
        <w:jc w:val="both"/>
        <w:rPr>
          <w:b/>
          <w:highlight w:val="yellow"/>
        </w:rPr>
      </w:pPr>
    </w:p>
    <w:p w:rsidR="00FB7B65" w:rsidRPr="002F7236" w:rsidRDefault="00AB466F" w:rsidP="00FB7B65">
      <w:pPr>
        <w:pStyle w:val="xxmsonormal"/>
        <w:shd w:val="clear" w:color="auto" w:fill="FFFFFF"/>
        <w:spacing w:before="0" w:beforeAutospacing="0" w:after="0" w:afterAutospacing="0"/>
      </w:pPr>
      <w:r w:rsidRPr="002F7236">
        <w:rPr>
          <w:b/>
        </w:rPr>
        <w:t>Titolo di studio o accademici</w:t>
      </w:r>
      <w:r w:rsidRPr="002F7236">
        <w:t>:</w:t>
      </w:r>
      <w:r w:rsidR="00EE775B" w:rsidRPr="002F7236">
        <w:t xml:space="preserve"> </w:t>
      </w:r>
      <w:r w:rsidR="006F4B96">
        <w:t>Laurea in infermieristica (triennale), iscrizione all’albo</w:t>
      </w:r>
    </w:p>
    <w:p w:rsidR="007163A9" w:rsidRDefault="007163A9" w:rsidP="00FB7B65">
      <w:pPr>
        <w:pStyle w:val="Default"/>
        <w:spacing w:line="276" w:lineRule="auto"/>
        <w:jc w:val="both"/>
        <w:rPr>
          <w:b/>
        </w:rPr>
      </w:pPr>
    </w:p>
    <w:p w:rsidR="00FB7B65" w:rsidRPr="005510A9" w:rsidRDefault="00AB466F" w:rsidP="00FB7B65">
      <w:pPr>
        <w:pStyle w:val="Default"/>
        <w:spacing w:line="276" w:lineRule="auto"/>
        <w:jc w:val="both"/>
        <w:rPr>
          <w:color w:val="auto"/>
        </w:rPr>
      </w:pPr>
      <w:r w:rsidRPr="00132B7B">
        <w:rPr>
          <w:b/>
        </w:rPr>
        <w:t>Competenze ed Esperienze:</w:t>
      </w:r>
      <w:r w:rsidR="005510A9">
        <w:t xml:space="preserve"> </w:t>
      </w:r>
      <w:r w:rsidR="006F4B96">
        <w:rPr>
          <w:color w:val="auto"/>
        </w:rPr>
        <w:t>esperienza in strutture oncologiche. Sarà considerato titolo preferenziale il possesso di certificazione GCP e IATA.</w:t>
      </w:r>
    </w:p>
    <w:p w:rsidR="00132B7B" w:rsidRPr="00132B7B" w:rsidRDefault="00132B7B" w:rsidP="00132B7B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277FD8">
        <w:t xml:space="preserve">12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EB3DD8" w:rsidRDefault="00297338" w:rsidP="00EB3DD8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</w:t>
      </w:r>
      <w:r w:rsidR="00267295" w:rsidRPr="00FB7B65">
        <w:t xml:space="preserve">€ </w:t>
      </w:r>
      <w:r w:rsidR="00502DFD">
        <w:t>30.00</w:t>
      </w:r>
      <w:r w:rsidR="00FB7B65" w:rsidRPr="00FB7B65">
        <w:t xml:space="preserve">,00 </w:t>
      </w:r>
      <w:r w:rsidR="000B328D" w:rsidRPr="00FB7B65">
        <w:t>oneri</w:t>
      </w:r>
      <w:r w:rsidR="000B328D" w:rsidRPr="00307A19">
        <w:t xml:space="preserve">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lastRenderedPageBreak/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370F36" w:rsidRPr="00B016EB" w:rsidRDefault="00370F36" w:rsidP="00370F36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70F36" w:rsidRPr="003C3024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370F36" w:rsidRPr="00230749" w:rsidRDefault="00370F36" w:rsidP="00370F36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BC7E22">
        <w:t>atica del documento di 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A152F3" w:rsidRPr="00307A19" w:rsidRDefault="00A152F3" w:rsidP="0094555B">
      <w:pPr>
        <w:jc w:val="both"/>
        <w:outlineLvl w:val="0"/>
        <w:rPr>
          <w:sz w:val="20"/>
          <w:szCs w:val="20"/>
        </w:rPr>
      </w:pP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45230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230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452309">
        <w:rPr>
          <w:rFonts w:ascii="Times New Roman" w:hAnsi="Times New Roman" w:cs="Times New Roman"/>
          <w:sz w:val="24"/>
          <w:szCs w:val="24"/>
        </w:rPr>
        <w:t xml:space="preserve"> </w:t>
      </w:r>
      <w:r w:rsidR="00AC15A8">
        <w:rPr>
          <w:rFonts w:ascii="Times New Roman" w:hAnsi="Times New Roman" w:cs="Times New Roman"/>
          <w:sz w:val="24"/>
          <w:szCs w:val="24"/>
        </w:rPr>
        <w:t>30</w:t>
      </w:r>
      <w:r w:rsidR="00EB3DD8" w:rsidRPr="00452309">
        <w:rPr>
          <w:rFonts w:ascii="Times New Roman" w:hAnsi="Times New Roman" w:cs="Times New Roman"/>
          <w:sz w:val="24"/>
          <w:szCs w:val="24"/>
        </w:rPr>
        <w:t>/11</w:t>
      </w:r>
      <w:r w:rsidR="002C6657" w:rsidRPr="00452309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452309" w:rsidRDefault="00066B48" w:rsidP="00066B48">
      <w:pPr>
        <w:jc w:val="both"/>
      </w:pPr>
      <w:r w:rsidRPr="00452309">
        <w:t>Le domande dovranno essere inviate entro il</w:t>
      </w:r>
      <w:r w:rsidR="00C14557" w:rsidRPr="00452309">
        <w:t xml:space="preserve"> </w:t>
      </w:r>
      <w:r w:rsidR="00AC15A8">
        <w:t>15</w:t>
      </w:r>
      <w:r w:rsidR="00452309" w:rsidRPr="00452309">
        <w:t>/12</w:t>
      </w:r>
      <w:r w:rsidR="00C14557" w:rsidRPr="00452309">
        <w:t>/</w:t>
      </w:r>
      <w:r w:rsidR="003751AD" w:rsidRPr="00452309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 xml:space="preserve">i dati personali forniti dai candidati nelle domande di partecipazione all’avviso saranno raccolti presso l’Ente per le finalità di gestione della selezione comparativa e per la formazione di eventuali ulteriori atti allo stesso connessi, anche con l’uso </w:t>
      </w:r>
      <w:r w:rsidRPr="00B016EB">
        <w:rPr>
          <w:sz w:val="20"/>
          <w:szCs w:val="20"/>
        </w:rPr>
        <w:lastRenderedPageBreak/>
        <w:t>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1248DC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79CE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1D28"/>
    <w:rsid w:val="000E386B"/>
    <w:rsid w:val="000E6B14"/>
    <w:rsid w:val="000F45EB"/>
    <w:rsid w:val="001121A2"/>
    <w:rsid w:val="001136EF"/>
    <w:rsid w:val="0011669D"/>
    <w:rsid w:val="001248DC"/>
    <w:rsid w:val="00132B7B"/>
    <w:rsid w:val="00133728"/>
    <w:rsid w:val="00134257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2F7236"/>
    <w:rsid w:val="003020A5"/>
    <w:rsid w:val="00307A19"/>
    <w:rsid w:val="003220FD"/>
    <w:rsid w:val="00326212"/>
    <w:rsid w:val="003563F4"/>
    <w:rsid w:val="003644A3"/>
    <w:rsid w:val="00367133"/>
    <w:rsid w:val="00370F36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5AB4"/>
    <w:rsid w:val="003C6E74"/>
    <w:rsid w:val="003F7267"/>
    <w:rsid w:val="00406B24"/>
    <w:rsid w:val="00412933"/>
    <w:rsid w:val="004217E8"/>
    <w:rsid w:val="0043436C"/>
    <w:rsid w:val="00450D21"/>
    <w:rsid w:val="00452309"/>
    <w:rsid w:val="004530EC"/>
    <w:rsid w:val="00457908"/>
    <w:rsid w:val="00473340"/>
    <w:rsid w:val="00474CB3"/>
    <w:rsid w:val="00480265"/>
    <w:rsid w:val="004810CE"/>
    <w:rsid w:val="004851AA"/>
    <w:rsid w:val="00490E92"/>
    <w:rsid w:val="00496C3C"/>
    <w:rsid w:val="004C37C8"/>
    <w:rsid w:val="004D29D8"/>
    <w:rsid w:val="004D74F5"/>
    <w:rsid w:val="004D75C0"/>
    <w:rsid w:val="004E2ED2"/>
    <w:rsid w:val="00502290"/>
    <w:rsid w:val="00502DFD"/>
    <w:rsid w:val="005031E5"/>
    <w:rsid w:val="00505CF2"/>
    <w:rsid w:val="005071D9"/>
    <w:rsid w:val="005104DE"/>
    <w:rsid w:val="00511CAC"/>
    <w:rsid w:val="00514E51"/>
    <w:rsid w:val="00516C10"/>
    <w:rsid w:val="0052376C"/>
    <w:rsid w:val="005320DC"/>
    <w:rsid w:val="00542D58"/>
    <w:rsid w:val="005438E3"/>
    <w:rsid w:val="005510A9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4B96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163A9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B6019"/>
    <w:rsid w:val="007C11BF"/>
    <w:rsid w:val="007C7583"/>
    <w:rsid w:val="007D0F24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86E19"/>
    <w:rsid w:val="00A91937"/>
    <w:rsid w:val="00A919EC"/>
    <w:rsid w:val="00AA4E90"/>
    <w:rsid w:val="00AA5B35"/>
    <w:rsid w:val="00AB466F"/>
    <w:rsid w:val="00AC15A8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4641E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E2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920F2"/>
    <w:rsid w:val="00E97E63"/>
    <w:rsid w:val="00EB3DD8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B7B65"/>
    <w:rsid w:val="00FC27D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43CA521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95</cp:revision>
  <cp:lastPrinted>2021-11-02T09:00:00Z</cp:lastPrinted>
  <dcterms:created xsi:type="dcterms:W3CDTF">2018-03-07T15:01:00Z</dcterms:created>
  <dcterms:modified xsi:type="dcterms:W3CDTF">2021-11-30T09:49:00Z</dcterms:modified>
</cp:coreProperties>
</file>