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57" w:rsidRPr="00D12B57" w:rsidRDefault="00D12B57" w:rsidP="00D12B57">
      <w:pPr>
        <w:tabs>
          <w:tab w:val="left" w:pos="993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2B57">
        <w:rPr>
          <w:rFonts w:ascii="Times New Roman" w:eastAsia="Calibri" w:hAnsi="Times New Roman" w:cs="Times New Roman"/>
          <w:b/>
          <w:bCs/>
          <w:sz w:val="24"/>
          <w:szCs w:val="24"/>
        </w:rPr>
        <w:t>ALLEGATO 1</w:t>
      </w:r>
    </w:p>
    <w:p w:rsidR="00D12B57" w:rsidRPr="00D12B57" w:rsidRDefault="00D12B57" w:rsidP="00D12B57">
      <w:pPr>
        <w:tabs>
          <w:tab w:val="left" w:pos="993"/>
        </w:tabs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2B57" w:rsidRPr="00D12B57" w:rsidRDefault="00D12B57" w:rsidP="00D12B57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2B57">
        <w:rPr>
          <w:rFonts w:ascii="Times New Roman" w:eastAsia="Calibri" w:hAnsi="Times New Roman" w:cs="Times New Roman"/>
          <w:b/>
          <w:bCs/>
          <w:sz w:val="24"/>
          <w:szCs w:val="24"/>
        </w:rPr>
        <w:t>OGGETTO</w:t>
      </w:r>
      <w:r w:rsidRPr="00D12B57">
        <w:rPr>
          <w:rFonts w:ascii="Times New Roman" w:eastAsia="Calibri" w:hAnsi="Times New Roman" w:cs="Times New Roman"/>
          <w:bCs/>
          <w:sz w:val="24"/>
          <w:szCs w:val="24"/>
        </w:rPr>
        <w:t>: Fornitura di “</w:t>
      </w:r>
      <w:r w:rsidRPr="00D12B57">
        <w:rPr>
          <w:rFonts w:ascii="Times New Roman" w:eastAsia="Calibri" w:hAnsi="Times New Roman" w:cs="Times New Roman"/>
          <w:b/>
          <w:bCs/>
          <w:sz w:val="23"/>
          <w:szCs w:val="23"/>
        </w:rPr>
        <w:t>kit per perfusione ipertermica e copertura addominale</w:t>
      </w:r>
      <w:r w:rsidRPr="00D12B57">
        <w:rPr>
          <w:rFonts w:ascii="Times New Roman" w:eastAsia="Calibri" w:hAnsi="Times New Roman" w:cs="Times New Roman"/>
          <w:bCs/>
          <w:sz w:val="24"/>
          <w:szCs w:val="24"/>
        </w:rPr>
        <w:t xml:space="preserve">”, occorrente alla </w:t>
      </w:r>
      <w:r w:rsidRPr="00D12B5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U.O.C </w:t>
      </w:r>
      <w:proofErr w:type="spellStart"/>
      <w:r w:rsidRPr="00D12B57">
        <w:rPr>
          <w:rFonts w:ascii="Times New Roman" w:eastAsia="Calibri" w:hAnsi="Times New Roman" w:cs="Times New Roman"/>
          <w:b/>
          <w:bCs/>
          <w:sz w:val="23"/>
          <w:szCs w:val="23"/>
        </w:rPr>
        <w:t>Ch</w:t>
      </w:r>
      <w:proofErr w:type="spellEnd"/>
      <w:r w:rsidRPr="00D12B5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. del Peritoneo </w:t>
      </w:r>
      <w:r w:rsidRPr="00D12B57">
        <w:rPr>
          <w:rFonts w:ascii="Times New Roman" w:eastAsia="Calibri" w:hAnsi="Times New Roman" w:cs="Times New Roman"/>
          <w:bCs/>
          <w:sz w:val="24"/>
          <w:szCs w:val="24"/>
        </w:rPr>
        <w:t>degli IFO per il periodo di 24 mesi</w:t>
      </w:r>
    </w:p>
    <w:p w:rsidR="00D12B57" w:rsidRPr="00D12B57" w:rsidRDefault="00D12B57" w:rsidP="00D12B57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2B57">
        <w:rPr>
          <w:rFonts w:ascii="Times New Roman" w:eastAsia="Calibri" w:hAnsi="Times New Roman" w:cs="Times New Roman"/>
          <w:bCs/>
          <w:sz w:val="24"/>
          <w:szCs w:val="24"/>
        </w:rPr>
        <w:t>Fabbisogno biennale:</w:t>
      </w:r>
    </w:p>
    <w:p w:rsidR="00D12B57" w:rsidRPr="00D12B57" w:rsidRDefault="00D12B57" w:rsidP="00D12B57">
      <w:pPr>
        <w:numPr>
          <w:ilvl w:val="0"/>
          <w:numId w:val="1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2B57">
        <w:rPr>
          <w:rFonts w:ascii="Times New Roman" w:eastAsia="Calibri" w:hAnsi="Times New Roman" w:cs="Times New Roman"/>
          <w:b/>
          <w:bCs/>
          <w:sz w:val="23"/>
          <w:szCs w:val="23"/>
        </w:rPr>
        <w:t>kit per perfusione ipertermica intra-peritoneale HANG&amp;GO HT BASIC-REF R9900088</w:t>
      </w:r>
      <w:r w:rsidRPr="00D12B57">
        <w:rPr>
          <w:rFonts w:ascii="Times New Roman" w:eastAsia="Calibri" w:hAnsi="Times New Roman" w:cs="Times New Roman"/>
          <w:bCs/>
          <w:sz w:val="24"/>
          <w:szCs w:val="24"/>
        </w:rPr>
        <w:t xml:space="preserve"> PEZZI </w:t>
      </w:r>
      <w:r w:rsidRPr="00D12B57">
        <w:rPr>
          <w:rFonts w:ascii="Times New Roman" w:eastAsia="Calibri" w:hAnsi="Times New Roman" w:cs="Times New Roman"/>
          <w:b/>
          <w:bCs/>
          <w:sz w:val="24"/>
          <w:szCs w:val="24"/>
        </w:rPr>
        <w:t>64;</w:t>
      </w:r>
    </w:p>
    <w:p w:rsidR="00D12B57" w:rsidRPr="00D12B57" w:rsidRDefault="00D12B57" w:rsidP="00D12B57">
      <w:pPr>
        <w:numPr>
          <w:ilvl w:val="0"/>
          <w:numId w:val="1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2B57">
        <w:rPr>
          <w:rFonts w:ascii="Times New Roman" w:eastAsia="Calibri" w:hAnsi="Times New Roman" w:cs="Times New Roman"/>
          <w:b/>
          <w:bCs/>
          <w:sz w:val="24"/>
          <w:szCs w:val="24"/>
        </w:rPr>
        <w:t>copertura addominale HYPER PROTECTOR –OR-REF R9900089</w:t>
      </w:r>
    </w:p>
    <w:p w:rsidR="00D12B57" w:rsidRPr="00D12B57" w:rsidRDefault="00D12B57" w:rsidP="00D12B57">
      <w:pPr>
        <w:tabs>
          <w:tab w:val="left" w:pos="993"/>
        </w:tabs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2B57">
        <w:rPr>
          <w:rFonts w:ascii="Times New Roman" w:eastAsia="Calibri" w:hAnsi="Times New Roman" w:cs="Times New Roman"/>
          <w:bCs/>
          <w:sz w:val="24"/>
          <w:szCs w:val="24"/>
        </w:rPr>
        <w:t xml:space="preserve">PEZZI </w:t>
      </w:r>
      <w:r w:rsidRPr="00D12B57">
        <w:rPr>
          <w:rFonts w:ascii="Times New Roman" w:eastAsia="Calibri" w:hAnsi="Times New Roman" w:cs="Times New Roman"/>
          <w:b/>
          <w:bCs/>
          <w:sz w:val="24"/>
          <w:szCs w:val="24"/>
        </w:rPr>
        <w:t>64;</w:t>
      </w:r>
    </w:p>
    <w:p w:rsidR="00D12B57" w:rsidRPr="00D12B57" w:rsidRDefault="00D12B57" w:rsidP="00D12B57">
      <w:pPr>
        <w:tabs>
          <w:tab w:val="left" w:pos="993"/>
        </w:tabs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2B57" w:rsidRPr="00D12B57" w:rsidRDefault="00D12B57" w:rsidP="00D12B57">
      <w:pPr>
        <w:tabs>
          <w:tab w:val="left" w:pos="993"/>
        </w:tabs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2B57">
        <w:rPr>
          <w:rFonts w:ascii="Times New Roman" w:eastAsia="Calibri" w:hAnsi="Times New Roman" w:cs="Times New Roman"/>
          <w:bCs/>
          <w:sz w:val="24"/>
          <w:szCs w:val="24"/>
        </w:rPr>
        <w:t>I codici di cui sopra sono dedicati ad apparecchiatura di proprietà IFO “ Performer HT R5100070.</w:t>
      </w:r>
    </w:p>
    <w:p w:rsidR="005A1889" w:rsidRPr="00D12B57" w:rsidRDefault="005A1889" w:rsidP="00D12B57">
      <w:bookmarkStart w:id="0" w:name="_GoBack"/>
      <w:bookmarkEnd w:id="0"/>
    </w:p>
    <w:sectPr w:rsidR="005A1889" w:rsidRPr="00D12B57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502E"/>
    <w:multiLevelType w:val="hybridMultilevel"/>
    <w:tmpl w:val="84C28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4F"/>
    <w:rsid w:val="00011DB8"/>
    <w:rsid w:val="000613E2"/>
    <w:rsid w:val="000621A3"/>
    <w:rsid w:val="0008096C"/>
    <w:rsid w:val="000A418B"/>
    <w:rsid w:val="001041EF"/>
    <w:rsid w:val="00117049"/>
    <w:rsid w:val="001D3C76"/>
    <w:rsid w:val="00235006"/>
    <w:rsid w:val="005A1889"/>
    <w:rsid w:val="005D565E"/>
    <w:rsid w:val="0066199A"/>
    <w:rsid w:val="00776051"/>
    <w:rsid w:val="007F75A5"/>
    <w:rsid w:val="009B4423"/>
    <w:rsid w:val="00A73C2C"/>
    <w:rsid w:val="00AA3A43"/>
    <w:rsid w:val="00B05A7E"/>
    <w:rsid w:val="00C35F1F"/>
    <w:rsid w:val="00D12B57"/>
    <w:rsid w:val="00E67625"/>
    <w:rsid w:val="00F6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4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4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 GIOVANNI</dc:creator>
  <cp:keywords/>
  <dc:description/>
  <cp:lastModifiedBy>RICCI GIOVANNI</cp:lastModifiedBy>
  <cp:revision>20</cp:revision>
  <cp:lastPrinted>2021-02-04T10:11:00Z</cp:lastPrinted>
  <dcterms:created xsi:type="dcterms:W3CDTF">2021-01-12T09:23:00Z</dcterms:created>
  <dcterms:modified xsi:type="dcterms:W3CDTF">2022-02-07T07:45:00Z</dcterms:modified>
</cp:coreProperties>
</file>