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862C8C">
        <w:t xml:space="preserve"> 57</w:t>
      </w:r>
      <w:r>
        <w:t>/2022</w:t>
      </w:r>
    </w:p>
    <w:p w:rsidR="002A0626" w:rsidRDefault="002A0626">
      <w:pPr>
        <w:pStyle w:val="Corpotesto"/>
        <w:spacing w:before="10"/>
        <w:ind w:left="0"/>
        <w:jc w:val="left"/>
        <w:rPr>
          <w:b/>
          <w:sz w:val="29"/>
        </w:rPr>
      </w:pPr>
    </w:p>
    <w:p w:rsidR="004B383A" w:rsidRDefault="00496E7A" w:rsidP="004B383A">
      <w:pPr>
        <w:ind w:left="2474" w:right="3266" w:hanging="64"/>
        <w:jc w:val="center"/>
        <w:rPr>
          <w:b/>
          <w:sz w:val="24"/>
        </w:rPr>
      </w:pPr>
      <w:r>
        <w:rPr>
          <w:b/>
          <w:sz w:val="24"/>
        </w:rPr>
        <w:t>ISTITUTO REGINA ELENA (IRE)</w:t>
      </w:r>
      <w:r w:rsidR="004B383A">
        <w:rPr>
          <w:b/>
          <w:sz w:val="24"/>
        </w:rPr>
        <w:t xml:space="preserve"> </w:t>
      </w:r>
    </w:p>
    <w:p w:rsidR="002A0626" w:rsidRDefault="00496E7A" w:rsidP="004B383A">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9670A" w:rsidRPr="00862C8C" w:rsidRDefault="00496E7A" w:rsidP="00862C8C">
      <w:pPr>
        <w:spacing w:before="204" w:line="360" w:lineRule="auto"/>
        <w:ind w:left="112" w:right="904"/>
        <w:jc w:val="both"/>
        <w:rPr>
          <w:sz w:val="24"/>
          <w:szCs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862C8C">
        <w:rPr>
          <w:b/>
          <w:sz w:val="24"/>
        </w:rPr>
        <w:t>A</w:t>
      </w:r>
      <w:r w:rsidRPr="0085134C">
        <w:rPr>
          <w:sz w:val="24"/>
        </w:rPr>
        <w:t>, nell’ambito del progetto</w:t>
      </w:r>
      <w:r w:rsidR="00862C8C">
        <w:rPr>
          <w:sz w:val="24"/>
        </w:rPr>
        <w:t xml:space="preserve"> dal titolo</w:t>
      </w:r>
      <w:r w:rsidR="00862C8C" w:rsidRPr="00862C8C">
        <w:rPr>
          <w:sz w:val="24"/>
          <w:szCs w:val="24"/>
        </w:rPr>
        <w:t xml:space="preserve"> </w:t>
      </w:r>
      <w:r w:rsidR="00862C8C">
        <w:rPr>
          <w:sz w:val="24"/>
          <w:szCs w:val="24"/>
        </w:rPr>
        <w:t>“</w:t>
      </w:r>
      <w:r w:rsidR="00862C8C">
        <w:rPr>
          <w:i/>
          <w:sz w:val="24"/>
          <w:szCs w:val="24"/>
        </w:rPr>
        <w:t xml:space="preserve">Nuova indicazione terapeutica (riposizionamento) della </w:t>
      </w:r>
      <w:proofErr w:type="spellStart"/>
      <w:r w:rsidR="00862C8C">
        <w:rPr>
          <w:i/>
          <w:sz w:val="24"/>
          <w:szCs w:val="24"/>
        </w:rPr>
        <w:t>Decitabina</w:t>
      </w:r>
      <w:proofErr w:type="spellEnd"/>
      <w:r w:rsidR="00862C8C">
        <w:rPr>
          <w:i/>
          <w:sz w:val="24"/>
          <w:szCs w:val="24"/>
        </w:rPr>
        <w:t xml:space="preserve"> per trattamento di adenocarcinomi duttali pancreatici avanzati, resistenti a terapie e con dipendenza dall’</w:t>
      </w:r>
      <w:proofErr w:type="spellStart"/>
      <w:r w:rsidR="00862C8C">
        <w:rPr>
          <w:i/>
          <w:sz w:val="24"/>
          <w:szCs w:val="24"/>
        </w:rPr>
        <w:t>oncogne</w:t>
      </w:r>
      <w:proofErr w:type="spellEnd"/>
      <w:r w:rsidR="00862C8C">
        <w:rPr>
          <w:i/>
          <w:sz w:val="24"/>
          <w:szCs w:val="24"/>
        </w:rPr>
        <w:t xml:space="preserve"> </w:t>
      </w:r>
      <w:proofErr w:type="spellStart"/>
      <w:r w:rsidR="00862C8C">
        <w:rPr>
          <w:i/>
          <w:sz w:val="24"/>
          <w:szCs w:val="24"/>
        </w:rPr>
        <w:t>kras</w:t>
      </w:r>
      <w:proofErr w:type="spellEnd"/>
      <w:r w:rsidR="00862C8C">
        <w:rPr>
          <w:i/>
          <w:sz w:val="24"/>
          <w:szCs w:val="24"/>
        </w:rPr>
        <w:t xml:space="preserve">: il trial ORIENTATE, </w:t>
      </w:r>
      <w:r w:rsidR="00862C8C" w:rsidRPr="00862C8C">
        <w:rPr>
          <w:sz w:val="24"/>
          <w:szCs w:val="24"/>
        </w:rPr>
        <w:t>Cod. IFO 21/09/</w:t>
      </w:r>
      <w:r w:rsidR="00DA436C">
        <w:rPr>
          <w:sz w:val="24"/>
          <w:szCs w:val="24"/>
        </w:rPr>
        <w:t>R/54 di cui è Responsabile il Dott.</w:t>
      </w:r>
      <w:r w:rsidR="00862C8C" w:rsidRPr="00862C8C">
        <w:rPr>
          <w:sz w:val="24"/>
          <w:szCs w:val="24"/>
        </w:rPr>
        <w:t xml:space="preserve"> Luca Cardone.</w:t>
      </w:r>
    </w:p>
    <w:p w:rsidR="00862C8C" w:rsidRDefault="00862C8C" w:rsidP="00862C8C">
      <w:pPr>
        <w:spacing w:before="204" w:line="360" w:lineRule="auto"/>
        <w:ind w:left="112" w:right="904"/>
        <w:jc w:val="both"/>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F9234E" w:rsidRPr="0085134C">
        <w:rPr>
          <w:spacing w:val="1"/>
        </w:rPr>
        <w:t xml:space="preserve">12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DE11E7" w:rsidRPr="00DE11E7" w:rsidRDefault="00496E7A" w:rsidP="00DE11E7">
      <w:pPr>
        <w:spacing w:line="360" w:lineRule="auto"/>
        <w:ind w:left="142" w:right="1021"/>
        <w:jc w:val="both"/>
        <w:rPr>
          <w:sz w:val="24"/>
          <w:szCs w:val="24"/>
        </w:rPr>
      </w:pPr>
      <w:r w:rsidRPr="0085134C">
        <w:rPr>
          <w:b/>
          <w:sz w:val="24"/>
          <w:szCs w:val="24"/>
        </w:rPr>
        <w:t xml:space="preserve">Attività da svolgere: </w:t>
      </w:r>
      <w:r w:rsidR="00DE11E7" w:rsidRPr="00DE11E7">
        <w:rPr>
          <w:sz w:val="24"/>
          <w:szCs w:val="24"/>
        </w:rPr>
        <w:t xml:space="preserve">il/la borsista svolgerà una ricerca finalizzata alla validazione clinica di una nuova strategia farmacologica per il trattamento dell’adenocarcinoma duttale pancreatico (PDAC) dipendente dall’oncogene KRAS. A tal fine, il/la borsista utilizzerà approcci sperimentali e computazionali. Attraverso l’uso della biologia computazionale e dati di </w:t>
      </w:r>
      <w:proofErr w:type="spellStart"/>
      <w:r w:rsidR="00DE11E7" w:rsidRPr="00DE11E7">
        <w:rPr>
          <w:sz w:val="24"/>
          <w:szCs w:val="24"/>
        </w:rPr>
        <w:t>trascrittomica</w:t>
      </w:r>
      <w:proofErr w:type="spellEnd"/>
      <w:r w:rsidR="00DE11E7" w:rsidRPr="00DE11E7">
        <w:rPr>
          <w:sz w:val="24"/>
          <w:szCs w:val="24"/>
        </w:rPr>
        <w:t xml:space="preserve">, il/la borsista coadiuverà l’analisi di </w:t>
      </w:r>
      <w:proofErr w:type="spellStart"/>
      <w:r w:rsidR="00DE11E7" w:rsidRPr="00DE11E7">
        <w:rPr>
          <w:sz w:val="24"/>
          <w:szCs w:val="24"/>
        </w:rPr>
        <w:t>biomarcatori</w:t>
      </w:r>
      <w:proofErr w:type="spellEnd"/>
      <w:r w:rsidR="00DE11E7" w:rsidRPr="00DE11E7">
        <w:rPr>
          <w:sz w:val="24"/>
          <w:szCs w:val="24"/>
        </w:rPr>
        <w:t xml:space="preserve"> di risposta farmacologica e dei meccanismi molecolari associati ai tumori PDAC classificati come dipendenti da KRAS. Inoltre, il/la borsista si occuperà di validare meccanismi di resistenza farmacologica utilizzando approcci in vitro.</w:t>
      </w:r>
    </w:p>
    <w:p w:rsidR="004B383A" w:rsidRPr="0085134C" w:rsidRDefault="004B383A" w:rsidP="004B383A">
      <w:pPr>
        <w:spacing w:line="360" w:lineRule="auto"/>
        <w:ind w:left="142" w:right="1021"/>
        <w:jc w:val="both"/>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4B383A">
        <w:rPr>
          <w:b/>
          <w:sz w:val="24"/>
        </w:rPr>
        <w:t>lordo</w:t>
      </w:r>
      <w:r w:rsidRPr="0085134C">
        <w:rPr>
          <w:b/>
          <w:sz w:val="24"/>
        </w:rPr>
        <w:t>:</w:t>
      </w:r>
      <w:r w:rsidRPr="0085134C">
        <w:rPr>
          <w:b/>
          <w:spacing w:val="-2"/>
          <w:sz w:val="24"/>
        </w:rPr>
        <w:t xml:space="preserve"> </w:t>
      </w:r>
      <w:r w:rsidRPr="0085134C">
        <w:rPr>
          <w:sz w:val="24"/>
        </w:rPr>
        <w:t xml:space="preserve">€ </w:t>
      </w:r>
      <w:r w:rsidR="00DE11E7">
        <w:rPr>
          <w:sz w:val="24"/>
        </w:rPr>
        <w:t>1</w:t>
      </w:r>
      <w:r w:rsidR="004B383A">
        <w:rPr>
          <w:sz w:val="24"/>
        </w:rPr>
        <w:t>4</w:t>
      </w:r>
      <w:r w:rsidR="009D4129" w:rsidRPr="0085134C">
        <w:rPr>
          <w:sz w:val="24"/>
        </w:rPr>
        <w:t>.000,00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w:t>
      </w:r>
      <w:r w:rsidR="00551017" w:rsidRPr="00551017">
        <w:t xml:space="preserve"> </w:t>
      </w:r>
      <w:r w:rsidR="00551017" w:rsidRPr="00551017">
        <w:rPr>
          <w:spacing w:val="1"/>
          <w:sz w:val="24"/>
          <w:szCs w:val="24"/>
        </w:rPr>
        <w:t>Laurea Triennale in biologia cellulare e molecolare, scienze biomediche, biotecnologie, biotecnologie applicate ed equivalenti</w:t>
      </w:r>
      <w:r w:rsidR="00483CE2">
        <w:rPr>
          <w:spacing w:val="1"/>
          <w:sz w:val="24"/>
          <w:szCs w:val="24"/>
        </w:rPr>
        <w:t xml:space="preserve"> </w:t>
      </w:r>
    </w:p>
    <w:p w:rsidR="004B383A" w:rsidRPr="0085134C" w:rsidRDefault="004B383A" w:rsidP="00551017">
      <w:pPr>
        <w:spacing w:line="360" w:lineRule="auto"/>
        <w:ind w:right="737"/>
        <w:jc w:val="both"/>
        <w:rPr>
          <w:spacing w:val="1"/>
          <w:sz w:val="24"/>
          <w:szCs w:val="24"/>
        </w:rPr>
      </w:pPr>
    </w:p>
    <w:p w:rsidR="00DE11E7" w:rsidRDefault="00496E7A" w:rsidP="00DE11E7">
      <w:pPr>
        <w:spacing w:line="360" w:lineRule="auto"/>
        <w:ind w:left="142" w:right="1021"/>
        <w:jc w:val="both"/>
        <w:rPr>
          <w:b/>
          <w:sz w:val="24"/>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p>
    <w:p w:rsidR="00DE11E7" w:rsidRPr="00DE11E7" w:rsidRDefault="00DE11E7" w:rsidP="00DE11E7">
      <w:pPr>
        <w:spacing w:line="360" w:lineRule="auto"/>
        <w:ind w:left="142" w:right="1021"/>
        <w:jc w:val="both"/>
        <w:rPr>
          <w:rFonts w:cs="Calibri"/>
          <w:sz w:val="24"/>
          <w:szCs w:val="24"/>
        </w:rPr>
      </w:pPr>
      <w:r>
        <w:rPr>
          <w:rFonts w:cs="Calibri"/>
          <w:sz w:val="24"/>
          <w:szCs w:val="24"/>
        </w:rPr>
        <w:t>a) B</w:t>
      </w:r>
      <w:r w:rsidRPr="00DE11E7">
        <w:rPr>
          <w:rFonts w:cs="Calibri"/>
          <w:sz w:val="24"/>
          <w:szCs w:val="24"/>
        </w:rPr>
        <w:t xml:space="preserve">asi di biologia molecolare, colture cellulari e saggi biologici in vitro in risposta a farmaci </w:t>
      </w:r>
      <w:r w:rsidRPr="00DE11E7">
        <w:rPr>
          <w:rFonts w:cs="Calibri"/>
          <w:sz w:val="24"/>
          <w:szCs w:val="24"/>
        </w:rPr>
        <w:lastRenderedPageBreak/>
        <w:t>antineoplastici;</w:t>
      </w:r>
    </w:p>
    <w:p w:rsidR="00DE11E7" w:rsidRPr="00DE11E7" w:rsidRDefault="00DE11E7" w:rsidP="00DE11E7">
      <w:pPr>
        <w:spacing w:line="360" w:lineRule="auto"/>
        <w:ind w:left="142" w:right="1021"/>
        <w:jc w:val="both"/>
        <w:rPr>
          <w:rFonts w:cs="Calibri"/>
          <w:sz w:val="24"/>
          <w:szCs w:val="24"/>
        </w:rPr>
      </w:pPr>
      <w:r w:rsidRPr="00DE11E7">
        <w:rPr>
          <w:rFonts w:cs="Calibri"/>
          <w:sz w:val="24"/>
          <w:szCs w:val="24"/>
        </w:rPr>
        <w:t>b)</w:t>
      </w:r>
      <w:r w:rsidRPr="00DE11E7">
        <w:rPr>
          <w:rFonts w:cs="Calibri"/>
          <w:sz w:val="24"/>
          <w:szCs w:val="24"/>
        </w:rPr>
        <w:tab/>
        <w:t>basi delle fondamentali pratiche di laboratorio acquisite mediante attività di ricerca sperimentale in laboratorio per un periodo non inferiore ai 12 mesi successivi al conseguimento della laurea triennale;</w:t>
      </w:r>
    </w:p>
    <w:p w:rsidR="00DE11E7" w:rsidRPr="00DE11E7" w:rsidRDefault="00DE11E7" w:rsidP="00DE11E7">
      <w:pPr>
        <w:spacing w:line="360" w:lineRule="auto"/>
        <w:ind w:left="142" w:right="1021"/>
        <w:jc w:val="both"/>
        <w:rPr>
          <w:rFonts w:cs="Calibri"/>
          <w:sz w:val="24"/>
          <w:szCs w:val="24"/>
        </w:rPr>
      </w:pPr>
      <w:r w:rsidRPr="00DE11E7">
        <w:rPr>
          <w:rFonts w:cs="Calibri"/>
          <w:sz w:val="24"/>
          <w:szCs w:val="24"/>
        </w:rPr>
        <w:t>c)</w:t>
      </w:r>
      <w:r w:rsidRPr="00DE11E7">
        <w:rPr>
          <w:rFonts w:cs="Calibri"/>
          <w:sz w:val="24"/>
          <w:szCs w:val="24"/>
        </w:rPr>
        <w:tab/>
        <w:t>competenze di genetica del cancro e oncologia molecolare;</w:t>
      </w:r>
    </w:p>
    <w:p w:rsidR="00DE11E7" w:rsidRPr="00DE11E7" w:rsidRDefault="00DE11E7" w:rsidP="00DE11E7">
      <w:pPr>
        <w:spacing w:line="360" w:lineRule="auto"/>
        <w:ind w:left="142" w:right="1021"/>
        <w:jc w:val="both"/>
        <w:rPr>
          <w:rFonts w:cs="Calibri"/>
          <w:sz w:val="24"/>
          <w:szCs w:val="24"/>
        </w:rPr>
      </w:pPr>
      <w:r w:rsidRPr="00DE11E7">
        <w:rPr>
          <w:rFonts w:cs="Calibri"/>
          <w:sz w:val="24"/>
          <w:szCs w:val="24"/>
        </w:rPr>
        <w:t>d)</w:t>
      </w:r>
      <w:r w:rsidRPr="00DE11E7">
        <w:rPr>
          <w:rFonts w:cs="Calibri"/>
          <w:sz w:val="24"/>
          <w:szCs w:val="24"/>
        </w:rPr>
        <w:tab/>
        <w:t>conoscenza di base e utilizzo del software di programmazione R</w:t>
      </w:r>
      <w:r>
        <w:rPr>
          <w:rFonts w:cs="Calibri"/>
          <w:sz w:val="24"/>
          <w:szCs w:val="24"/>
        </w:rPr>
        <w:t>;</w:t>
      </w:r>
    </w:p>
    <w:p w:rsidR="00DE11E7" w:rsidRPr="00DE11E7" w:rsidRDefault="00DE11E7" w:rsidP="00DE11E7">
      <w:pPr>
        <w:spacing w:line="360" w:lineRule="auto"/>
        <w:ind w:left="142" w:right="1021"/>
        <w:jc w:val="both"/>
        <w:rPr>
          <w:rFonts w:cs="Calibri"/>
          <w:sz w:val="24"/>
          <w:szCs w:val="24"/>
        </w:rPr>
      </w:pPr>
      <w:r w:rsidRPr="00DE11E7">
        <w:rPr>
          <w:rFonts w:cs="Calibri"/>
          <w:sz w:val="24"/>
          <w:szCs w:val="24"/>
        </w:rPr>
        <w:t xml:space="preserve">e) </w:t>
      </w:r>
      <w:r w:rsidRPr="00DE11E7">
        <w:rPr>
          <w:rFonts w:cs="Calibri"/>
          <w:sz w:val="24"/>
          <w:szCs w:val="24"/>
        </w:rPr>
        <w:tab/>
        <w:t xml:space="preserve">basi di biostatistica, conoscenza e pratica d’uso dei principali </w:t>
      </w:r>
      <w:proofErr w:type="spellStart"/>
      <w:r w:rsidRPr="00DE11E7">
        <w:rPr>
          <w:rFonts w:cs="Calibri"/>
          <w:sz w:val="24"/>
          <w:szCs w:val="24"/>
        </w:rPr>
        <w:t>softwares</w:t>
      </w:r>
      <w:proofErr w:type="spellEnd"/>
      <w:r w:rsidRPr="00DE11E7">
        <w:rPr>
          <w:rFonts w:cs="Calibri"/>
          <w:sz w:val="24"/>
          <w:szCs w:val="24"/>
        </w:rPr>
        <w:t xml:space="preserve"> di analisi biostatistica;</w:t>
      </w:r>
    </w:p>
    <w:p w:rsidR="00DE11E7" w:rsidRPr="00DE11E7" w:rsidRDefault="00DE11E7" w:rsidP="00DE11E7">
      <w:pPr>
        <w:spacing w:line="360" w:lineRule="auto"/>
        <w:ind w:left="142" w:right="1021"/>
        <w:jc w:val="both"/>
        <w:rPr>
          <w:rFonts w:cs="Calibri"/>
          <w:sz w:val="24"/>
          <w:szCs w:val="24"/>
        </w:rPr>
      </w:pPr>
      <w:r w:rsidRPr="00DE11E7">
        <w:rPr>
          <w:rFonts w:cs="Calibri"/>
          <w:sz w:val="24"/>
          <w:szCs w:val="24"/>
        </w:rPr>
        <w:t>e)</w:t>
      </w:r>
      <w:r w:rsidRPr="00DE11E7">
        <w:rPr>
          <w:rFonts w:cs="Calibri"/>
          <w:sz w:val="24"/>
          <w:szCs w:val="24"/>
        </w:rPr>
        <w:tab/>
        <w:t>conoscenza della lingua inglese sia parlata che scritta (indicare il livello di conoscenza);</w:t>
      </w:r>
    </w:p>
    <w:p w:rsidR="00DE11E7" w:rsidRDefault="00DE11E7" w:rsidP="00DE11E7">
      <w:pPr>
        <w:spacing w:line="360" w:lineRule="auto"/>
        <w:ind w:left="142" w:right="1021"/>
        <w:jc w:val="both"/>
        <w:rPr>
          <w:rFonts w:cs="Calibri"/>
          <w:sz w:val="24"/>
          <w:szCs w:val="24"/>
        </w:rPr>
      </w:pPr>
      <w:r w:rsidRPr="00DE11E7">
        <w:rPr>
          <w:rFonts w:cs="Calibri"/>
          <w:sz w:val="24"/>
          <w:szCs w:val="24"/>
        </w:rPr>
        <w:t>f)</w:t>
      </w:r>
      <w:r w:rsidRPr="00DE11E7">
        <w:rPr>
          <w:rFonts w:cs="Calibri"/>
          <w:sz w:val="24"/>
          <w:szCs w:val="24"/>
        </w:rPr>
        <w:tab/>
        <w:t>sarà ritenuto titolo preferenziale l’aver già svolto un lavoro di ricerca sperimentale nell’ambito dello studio del tumore del pancreas</w:t>
      </w:r>
      <w:r>
        <w:rPr>
          <w:rFonts w:cs="Calibri"/>
          <w:sz w:val="24"/>
          <w:szCs w:val="24"/>
        </w:rPr>
        <w:t>.</w:t>
      </w:r>
    </w:p>
    <w:p w:rsidR="002A0626" w:rsidRPr="005032BF" w:rsidRDefault="00496E7A" w:rsidP="00DE11E7">
      <w:pPr>
        <w:spacing w:line="360" w:lineRule="auto"/>
        <w:ind w:left="142" w:right="1021"/>
        <w:jc w:val="center"/>
        <w:rPr>
          <w:b/>
          <w:bCs/>
          <w:spacing w:val="1"/>
        </w:rPr>
      </w:pPr>
      <w:r w:rsidRPr="005032BF">
        <w:rPr>
          <w:b/>
          <w:spacing w:val="1"/>
        </w:rPr>
        <w:t>Art. 2</w:t>
      </w:r>
    </w:p>
    <w:p w:rsidR="00920F12" w:rsidRPr="0019444B" w:rsidRDefault="00496E7A" w:rsidP="0019444B">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11E7">
        <w:rPr>
          <w:spacing w:val="1"/>
          <w:sz w:val="24"/>
        </w:rPr>
        <w:t>il</w:t>
      </w:r>
      <w:r w:rsidR="00483CE2">
        <w:rPr>
          <w:spacing w:val="1"/>
          <w:sz w:val="24"/>
        </w:rPr>
        <w:t xml:space="preserve"> </w:t>
      </w:r>
      <w:r w:rsidR="00DE11E7" w:rsidRPr="00DE11E7">
        <w:rPr>
          <w:spacing w:val="1"/>
          <w:sz w:val="24"/>
        </w:rPr>
        <w:t>Dipartimento di Ricerca e Tecnologie Avanzate dell’IRE (</w:t>
      </w:r>
      <w:proofErr w:type="spellStart"/>
      <w:r w:rsidR="00DE11E7" w:rsidRPr="00DE11E7">
        <w:rPr>
          <w:spacing w:val="1"/>
          <w:sz w:val="24"/>
        </w:rPr>
        <w:t>CdC</w:t>
      </w:r>
      <w:proofErr w:type="spellEnd"/>
      <w:r w:rsidR="00DE11E7" w:rsidRPr="00DE11E7">
        <w:rPr>
          <w:spacing w:val="1"/>
          <w:sz w:val="24"/>
        </w:rPr>
        <w:t xml:space="preserve"> 30510) e i laboratori dell’Istituto di Biochimica e Biologia Cellulare (IBBC)-CNR c/o Campus Internazionale "</w:t>
      </w:r>
      <w:proofErr w:type="spellStart"/>
      <w:r w:rsidR="00DE11E7" w:rsidRPr="00DE11E7">
        <w:rPr>
          <w:spacing w:val="1"/>
          <w:sz w:val="24"/>
        </w:rPr>
        <w:t>A.Buzzati-Traverso</w:t>
      </w:r>
      <w:proofErr w:type="spellEnd"/>
      <w:r w:rsidR="00DE11E7" w:rsidRPr="00DE11E7">
        <w:rPr>
          <w:spacing w:val="1"/>
          <w:sz w:val="24"/>
        </w:rPr>
        <w:t xml:space="preserve">", Via E. </w:t>
      </w:r>
      <w:proofErr w:type="spellStart"/>
      <w:r w:rsidR="00DE11E7" w:rsidRPr="00DE11E7">
        <w:rPr>
          <w:spacing w:val="1"/>
          <w:sz w:val="24"/>
        </w:rPr>
        <w:t>Ramarini</w:t>
      </w:r>
      <w:proofErr w:type="spellEnd"/>
      <w:r w:rsidR="00DE11E7" w:rsidRPr="00DE11E7">
        <w:rPr>
          <w:spacing w:val="1"/>
          <w:sz w:val="24"/>
        </w:rPr>
        <w:t xml:space="preserve">, 32 - 00015 Monterotondo Scalo Roma (RM) – Italia in attuazione di quanto previsto nella deliberazione n. 643 del 09/06/2021 avente ad oggetto l’addendum all’accordo di collaborazione scientifica tra gli Istituti Fisioterapici </w:t>
      </w:r>
      <w:proofErr w:type="spellStart"/>
      <w:r w:rsidR="00DE11E7" w:rsidRPr="00DE11E7">
        <w:rPr>
          <w:spacing w:val="1"/>
          <w:sz w:val="24"/>
        </w:rPr>
        <w:t>Ospitalieri</w:t>
      </w:r>
      <w:proofErr w:type="spellEnd"/>
      <w:r w:rsidR="00DE11E7" w:rsidRPr="00DE11E7">
        <w:rPr>
          <w:spacing w:val="1"/>
          <w:sz w:val="24"/>
        </w:rPr>
        <w:t xml:space="preserve"> - IRCCS Istituto Nazionale Tumori Regina Elena e l’ Istituto di Biochimica e Biologia Cellulare del Consiglio Nazionale delle </w:t>
      </w:r>
      <w:proofErr w:type="spellStart"/>
      <w:r w:rsidR="00DE11E7" w:rsidRPr="00DE11E7">
        <w:rPr>
          <w:spacing w:val="1"/>
          <w:sz w:val="24"/>
        </w:rPr>
        <w:t>Ricerche</w:t>
      </w:r>
      <w:r w:rsidRPr="00265399">
        <w:rPr>
          <w:spacing w:val="1"/>
          <w:sz w:val="24"/>
        </w:rPr>
        <w:t>per</w:t>
      </w:r>
      <w:proofErr w:type="spellEnd"/>
      <w:r w:rsidR="00DE11E7">
        <w:rPr>
          <w:spacing w:val="1"/>
          <w:sz w:val="24"/>
        </w:rPr>
        <w:t xml:space="preserve"> sotto la supervisione del Dott. Luca Cardone</w:t>
      </w:r>
      <w:r w:rsidRPr="00265399">
        <w:rPr>
          <w:spacing w:val="1"/>
          <w:sz w:val="24"/>
        </w:rPr>
        <w:t xml:space="preserve">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w:t>
      </w:r>
      <w:r w:rsidR="0007747A">
        <w:rPr>
          <w:spacing w:val="1"/>
          <w:sz w:val="24"/>
        </w:rPr>
        <w:lastRenderedPageBreak/>
        <w:t>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w:t>
      </w:r>
      <w:r w:rsidRPr="00E710E2">
        <w:rPr>
          <w:spacing w:val="1"/>
          <w:szCs w:val="22"/>
        </w:rPr>
        <w:lastRenderedPageBreak/>
        <w:t xml:space="preserve">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lastRenderedPageBreak/>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A140DB" w:rsidP="00E710E2">
      <w:pPr>
        <w:pStyle w:val="Corpotesto"/>
        <w:spacing w:line="360" w:lineRule="auto"/>
        <w:ind w:right="903"/>
      </w:pPr>
      <w:r>
        <w:tab/>
      </w:r>
      <w:r>
        <w:tab/>
      </w:r>
      <w:r>
        <w:tab/>
      </w:r>
      <w:r>
        <w:tab/>
      </w:r>
      <w:r>
        <w:tab/>
      </w:r>
      <w:r>
        <w:tab/>
      </w:r>
      <w:r>
        <w:tab/>
      </w:r>
      <w:r>
        <w:tab/>
      </w:r>
      <w:r>
        <w:tab/>
      </w:r>
      <w:r>
        <w:tab/>
      </w:r>
      <w:r>
        <w:tab/>
      </w:r>
      <w:bookmarkStart w:id="0" w:name="_GoBack"/>
      <w:bookmarkEnd w:id="0"/>
    </w:p>
    <w:p w:rsidR="009403E5" w:rsidRDefault="00E710E2" w:rsidP="00E710E2">
      <w:pPr>
        <w:pStyle w:val="Corpotesto"/>
        <w:spacing w:line="360" w:lineRule="auto"/>
        <w:ind w:right="903"/>
        <w:rPr>
          <w:b/>
          <w:bCs/>
        </w:rPr>
      </w:pPr>
      <w:r w:rsidRPr="00E710E2">
        <w:rPr>
          <w:b/>
          <w:bCs/>
        </w:rPr>
        <w:lastRenderedPageBreak/>
        <w:t xml:space="preserve">Il presente avviso è pubblicato per 15 gg. sul sito degli IFO a far data dal </w:t>
      </w:r>
      <w:r w:rsidR="004F5098">
        <w:rPr>
          <w:b/>
          <w:bCs/>
        </w:rPr>
        <w:t>2</w:t>
      </w:r>
      <w:r w:rsidR="001A3910">
        <w:rPr>
          <w:b/>
          <w:bCs/>
        </w:rPr>
        <w:t>5</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1A3910">
        <w:rPr>
          <w:b/>
          <w:bCs/>
        </w:rPr>
        <w:t>09</w:t>
      </w:r>
      <w:r w:rsidR="004F5098">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F19B7"/>
    <w:rsid w:val="00103A54"/>
    <w:rsid w:val="0016123D"/>
    <w:rsid w:val="0019444B"/>
    <w:rsid w:val="001A3910"/>
    <w:rsid w:val="001B1275"/>
    <w:rsid w:val="001E233F"/>
    <w:rsid w:val="00213B40"/>
    <w:rsid w:val="002269AE"/>
    <w:rsid w:val="00260C60"/>
    <w:rsid w:val="00265399"/>
    <w:rsid w:val="00276EA4"/>
    <w:rsid w:val="00297E9A"/>
    <w:rsid w:val="002A0626"/>
    <w:rsid w:val="002F0FEB"/>
    <w:rsid w:val="003031CD"/>
    <w:rsid w:val="00306B0E"/>
    <w:rsid w:val="0036189C"/>
    <w:rsid w:val="003B03D2"/>
    <w:rsid w:val="003C4729"/>
    <w:rsid w:val="003D1A95"/>
    <w:rsid w:val="00404D86"/>
    <w:rsid w:val="00413A74"/>
    <w:rsid w:val="00421700"/>
    <w:rsid w:val="00483CE2"/>
    <w:rsid w:val="0049656C"/>
    <w:rsid w:val="00496E7A"/>
    <w:rsid w:val="004B383A"/>
    <w:rsid w:val="004B51CD"/>
    <w:rsid w:val="004F4631"/>
    <w:rsid w:val="004F5098"/>
    <w:rsid w:val="005032BF"/>
    <w:rsid w:val="0050739C"/>
    <w:rsid w:val="00551017"/>
    <w:rsid w:val="005645C6"/>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62C8C"/>
    <w:rsid w:val="008C3F38"/>
    <w:rsid w:val="008D2911"/>
    <w:rsid w:val="00920F12"/>
    <w:rsid w:val="00924044"/>
    <w:rsid w:val="009254EA"/>
    <w:rsid w:val="009403E5"/>
    <w:rsid w:val="009827CC"/>
    <w:rsid w:val="009B0950"/>
    <w:rsid w:val="009D08EB"/>
    <w:rsid w:val="009D4129"/>
    <w:rsid w:val="009D4CC9"/>
    <w:rsid w:val="00A140DB"/>
    <w:rsid w:val="00A90F2C"/>
    <w:rsid w:val="00AA3717"/>
    <w:rsid w:val="00B06180"/>
    <w:rsid w:val="00B2215F"/>
    <w:rsid w:val="00B840C9"/>
    <w:rsid w:val="00B85CCD"/>
    <w:rsid w:val="00B90E3E"/>
    <w:rsid w:val="00BB2DA2"/>
    <w:rsid w:val="00BB4EBE"/>
    <w:rsid w:val="00BD3243"/>
    <w:rsid w:val="00C05E73"/>
    <w:rsid w:val="00C46680"/>
    <w:rsid w:val="00C87790"/>
    <w:rsid w:val="00CA16CC"/>
    <w:rsid w:val="00D34784"/>
    <w:rsid w:val="00D50C73"/>
    <w:rsid w:val="00D87D99"/>
    <w:rsid w:val="00D9670A"/>
    <w:rsid w:val="00DA436C"/>
    <w:rsid w:val="00DB5D48"/>
    <w:rsid w:val="00DE11E7"/>
    <w:rsid w:val="00E119C8"/>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81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8504">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202253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7</Pages>
  <Words>2525</Words>
  <Characters>14393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98</cp:revision>
  <cp:lastPrinted>2022-07-25T09:50:00Z</cp:lastPrinted>
  <dcterms:created xsi:type="dcterms:W3CDTF">2022-02-17T08:43:00Z</dcterms:created>
  <dcterms:modified xsi:type="dcterms:W3CDTF">2022-07-25T09:50:00Z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