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2472B">
        <w:t xml:space="preserve"> </w:t>
      </w:r>
      <w:r w:rsidR="004B575F">
        <w:t>84</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A87A5B">
        <w:rPr>
          <w:b/>
          <w:sz w:val="24"/>
        </w:rPr>
        <w:t>D</w:t>
      </w:r>
      <w:r w:rsidRPr="00DB5D48">
        <w:rPr>
          <w:sz w:val="24"/>
        </w:rPr>
        <w:t>, nell’ambito del progetto</w:t>
      </w:r>
      <w:r w:rsidR="00A87A5B" w:rsidRPr="00A87A5B">
        <w:rPr>
          <w:sz w:val="24"/>
          <w:szCs w:val="24"/>
        </w:rPr>
        <w:t xml:space="preserve"> </w:t>
      </w:r>
      <w:r w:rsidR="00A87A5B" w:rsidRPr="00EA6BDE">
        <w:rPr>
          <w:sz w:val="24"/>
          <w:szCs w:val="24"/>
        </w:rPr>
        <w:t>dal titolo “</w:t>
      </w:r>
      <w:r w:rsidR="004B575F" w:rsidRPr="004868DA">
        <w:rPr>
          <w:rFonts w:cs="Calibri"/>
          <w:color w:val="201F1E"/>
          <w:sz w:val="24"/>
          <w:szCs w:val="24"/>
          <w:shd w:val="clear" w:color="auto" w:fill="FFFFFF"/>
        </w:rPr>
        <w:t xml:space="preserve">Tumori Rari e Ricerca Clinico traslazionale dal </w:t>
      </w:r>
      <w:proofErr w:type="spellStart"/>
      <w:r w:rsidR="004B575F" w:rsidRPr="004868DA">
        <w:rPr>
          <w:rFonts w:cs="Calibri"/>
          <w:color w:val="201F1E"/>
          <w:sz w:val="24"/>
          <w:szCs w:val="24"/>
          <w:shd w:val="clear" w:color="auto" w:fill="FFFFFF"/>
        </w:rPr>
        <w:t>setting</w:t>
      </w:r>
      <w:proofErr w:type="spellEnd"/>
      <w:r w:rsidR="004B575F" w:rsidRPr="004868DA">
        <w:rPr>
          <w:rFonts w:cs="Calibri"/>
          <w:color w:val="201F1E"/>
          <w:sz w:val="24"/>
          <w:szCs w:val="24"/>
          <w:shd w:val="clear" w:color="auto" w:fill="FFFFFF"/>
        </w:rPr>
        <w:t xml:space="preserve"> di </w:t>
      </w:r>
      <w:r w:rsidR="004B575F" w:rsidRPr="004868DA">
        <w:rPr>
          <w:rFonts w:cs="Calibri"/>
          <w:i/>
          <w:color w:val="201F1E"/>
          <w:sz w:val="24"/>
          <w:szCs w:val="24"/>
          <w:shd w:val="clear" w:color="auto" w:fill="FFFFFF"/>
        </w:rPr>
        <w:t xml:space="preserve">Real Life </w:t>
      </w:r>
      <w:r w:rsidR="004B575F" w:rsidRPr="004868DA">
        <w:rPr>
          <w:rFonts w:cs="Calibri"/>
          <w:color w:val="201F1E"/>
          <w:sz w:val="24"/>
          <w:szCs w:val="24"/>
          <w:shd w:val="clear" w:color="auto" w:fill="FFFFFF"/>
        </w:rPr>
        <w:t xml:space="preserve">a quello </w:t>
      </w:r>
      <w:r w:rsidR="004868DA" w:rsidRPr="004868DA">
        <w:rPr>
          <w:rFonts w:cs="Calibri"/>
          <w:color w:val="201F1E"/>
          <w:sz w:val="24"/>
          <w:szCs w:val="24"/>
          <w:shd w:val="clear" w:color="auto" w:fill="FFFFFF"/>
        </w:rPr>
        <w:t>sperimentale</w:t>
      </w:r>
      <w:r w:rsidR="004B575F">
        <w:rPr>
          <w:rFonts w:cs="Calibri"/>
          <w:i/>
          <w:color w:val="201F1E"/>
          <w:shd w:val="clear" w:color="auto" w:fill="FFFFFF"/>
        </w:rPr>
        <w:t>”</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w:t>
      </w:r>
      <w:r w:rsidR="00513AFC">
        <w:rPr>
          <w:sz w:val="24"/>
        </w:rPr>
        <w:t xml:space="preserve">Fondi Sperimentazioni CTC </w:t>
      </w:r>
      <w:r w:rsidR="00CC3DA0">
        <w:rPr>
          <w:sz w:val="24"/>
        </w:rPr>
        <w:t xml:space="preserve">di cui è responsabile il </w:t>
      </w:r>
      <w:r w:rsidR="00513AFC">
        <w:rPr>
          <w:sz w:val="24"/>
        </w:rPr>
        <w:t>Dr Patrizio Giacomini</w:t>
      </w:r>
      <w:r w:rsidR="00CC3DA0">
        <w:rPr>
          <w:sz w:val="24"/>
        </w:rPr>
        <w:t>.</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A87A5B" w:rsidRPr="00A0583B" w:rsidRDefault="00496E7A" w:rsidP="00A87A5B">
      <w:pPr>
        <w:spacing w:line="360" w:lineRule="auto"/>
        <w:ind w:right="879"/>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4868DA">
        <w:rPr>
          <w:sz w:val="24"/>
          <w:szCs w:val="24"/>
        </w:rPr>
        <w:t>Inserimento e gestione dati nei database clinici per i tumori rari tra i quali le piattaforme EURACAN e RARITY, data management e coordinamento delle attività relative agli studi clinici, in particolare per le patologie oncologiche rare</w:t>
      </w:r>
    </w:p>
    <w:p w:rsidR="005032BF" w:rsidRDefault="005032BF" w:rsidP="005032BF">
      <w:pPr>
        <w:ind w:left="-851" w:firstLine="851"/>
        <w:rPr>
          <w:sz w:val="24"/>
          <w:szCs w:val="24"/>
        </w:rPr>
      </w:pPr>
    </w:p>
    <w:p w:rsidR="00265399" w:rsidRPr="00265399" w:rsidRDefault="00265399" w:rsidP="00D50C73">
      <w:pPr>
        <w:spacing w:line="360" w:lineRule="auto"/>
        <w:ind w:right="879"/>
        <w:jc w:val="both"/>
        <w:rPr>
          <w:spacing w:val="1"/>
          <w:sz w:val="24"/>
          <w:szCs w:val="24"/>
        </w:rPr>
      </w:pPr>
    </w:p>
    <w:p w:rsidR="002A0626" w:rsidRPr="00D87D99" w:rsidRDefault="00A87A5B" w:rsidP="00A87A5B">
      <w:pPr>
        <w:rPr>
          <w:sz w:val="24"/>
        </w:rPr>
      </w:pPr>
      <w:r>
        <w:rPr>
          <w:b/>
          <w:sz w:val="24"/>
        </w:rPr>
        <w:t>Spesa Complessiva</w:t>
      </w:r>
      <w:r w:rsidR="00496E7A" w:rsidRPr="00D87D99">
        <w:rPr>
          <w:b/>
          <w:sz w:val="24"/>
        </w:rPr>
        <w:t>:</w:t>
      </w:r>
      <w:r w:rsidR="00496E7A" w:rsidRPr="00D87D99">
        <w:rPr>
          <w:b/>
          <w:spacing w:val="-2"/>
          <w:sz w:val="24"/>
        </w:rPr>
        <w:t xml:space="preserve"> </w:t>
      </w:r>
      <w:r w:rsidR="00496E7A" w:rsidRPr="00D87D99">
        <w:rPr>
          <w:sz w:val="24"/>
        </w:rPr>
        <w:t xml:space="preserve">€ </w:t>
      </w:r>
      <w:r>
        <w:rPr>
          <w:sz w:val="24"/>
        </w:rPr>
        <w:t>30</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D46262" w:rsidRDefault="00496E7A" w:rsidP="00C2409B">
      <w:pPr>
        <w:spacing w:line="360" w:lineRule="auto"/>
        <w:ind w:right="879"/>
        <w:rPr>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836B39">
        <w:rPr>
          <w:spacing w:val="1"/>
          <w:sz w:val="24"/>
          <w:szCs w:val="24"/>
        </w:rPr>
        <w:t>L</w:t>
      </w:r>
      <w:r w:rsidR="00986B35" w:rsidRPr="00836B39">
        <w:rPr>
          <w:sz w:val="24"/>
          <w:szCs w:val="24"/>
        </w:rPr>
        <w:t xml:space="preserve">aurea </w:t>
      </w:r>
      <w:r w:rsidR="004868DA">
        <w:rPr>
          <w:sz w:val="24"/>
          <w:szCs w:val="24"/>
        </w:rPr>
        <w:t>magistrale in genetica e biologia molecolare nella ricerca di base e biomedica, dottorato di ricerca in medicina molecolare</w:t>
      </w:r>
      <w:r w:rsidR="00387FC8">
        <w:rPr>
          <w:sz w:val="24"/>
          <w:szCs w:val="24"/>
        </w:rPr>
        <w:t xml:space="preserve"> ed iscrizione all’ordine dei biologi</w:t>
      </w:r>
      <w:r w:rsidR="004868DA">
        <w:rPr>
          <w:sz w:val="24"/>
          <w:szCs w:val="24"/>
        </w:rPr>
        <w:t>.</w:t>
      </w:r>
    </w:p>
    <w:p w:rsidR="004868DA" w:rsidRDefault="004868DA" w:rsidP="00C2409B">
      <w:pPr>
        <w:spacing w:line="360" w:lineRule="auto"/>
        <w:ind w:right="879"/>
        <w:rPr>
          <w:sz w:val="24"/>
          <w:szCs w:val="24"/>
        </w:rPr>
      </w:pPr>
      <w:r w:rsidRPr="004868DA">
        <w:rPr>
          <w:b/>
          <w:sz w:val="24"/>
          <w:szCs w:val="24"/>
        </w:rPr>
        <w:t>Sarà considerato titolo preferenziale</w:t>
      </w:r>
      <w:r>
        <w:rPr>
          <w:sz w:val="24"/>
          <w:szCs w:val="24"/>
        </w:rPr>
        <w:t>: voto di laurea con lode, pubblicazioni su riviste scientifiche internazionali, partecipazione a Corsi di formazione inerenti il settore di studio.</w:t>
      </w:r>
    </w:p>
    <w:p w:rsidR="00044E2D" w:rsidRDefault="00044E2D" w:rsidP="00A84AB0">
      <w:pPr>
        <w:rPr>
          <w:sz w:val="24"/>
          <w:szCs w:val="24"/>
          <w:highlight w:val="yellow"/>
        </w:rPr>
      </w:pPr>
    </w:p>
    <w:p w:rsidR="00A84AB0" w:rsidRPr="009D4129" w:rsidRDefault="00A84AB0" w:rsidP="00A84AB0">
      <w:pPr>
        <w:rPr>
          <w:sz w:val="24"/>
          <w:szCs w:val="24"/>
        </w:rPr>
      </w:pPr>
      <w:r w:rsidRPr="00044E2D">
        <w:rPr>
          <w:sz w:val="24"/>
          <w:szCs w:val="24"/>
        </w:rPr>
        <w:t>I suddetti requisiti dovranno essere posseduti alla data di scadenza del bando di concorso.</w:t>
      </w:r>
    </w:p>
    <w:p w:rsidR="00A84AB0" w:rsidRDefault="00A84AB0" w:rsidP="00A87A5B">
      <w:pPr>
        <w:spacing w:line="360" w:lineRule="auto"/>
        <w:ind w:right="879"/>
        <w:jc w:val="both"/>
        <w:rPr>
          <w:b/>
          <w:sz w:val="24"/>
        </w:rPr>
      </w:pPr>
    </w:p>
    <w:p w:rsidR="00044E2D" w:rsidRPr="00044E2D" w:rsidRDefault="00496E7A" w:rsidP="00044E2D">
      <w:pPr>
        <w:spacing w:line="360" w:lineRule="auto"/>
        <w:ind w:right="879"/>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044E2D" w:rsidRPr="00044E2D">
        <w:rPr>
          <w:sz w:val="24"/>
          <w:szCs w:val="24"/>
        </w:rPr>
        <w:t xml:space="preserve">Certificazione </w:t>
      </w:r>
      <w:proofErr w:type="spellStart"/>
      <w:r w:rsidR="00044E2D" w:rsidRPr="00044E2D">
        <w:rPr>
          <w:sz w:val="24"/>
          <w:szCs w:val="24"/>
        </w:rPr>
        <w:t>Good</w:t>
      </w:r>
      <w:proofErr w:type="spellEnd"/>
      <w:r w:rsidR="00044E2D" w:rsidRPr="00044E2D">
        <w:rPr>
          <w:sz w:val="24"/>
          <w:szCs w:val="24"/>
        </w:rPr>
        <w:t xml:space="preserve"> </w:t>
      </w:r>
      <w:proofErr w:type="spellStart"/>
      <w:r w:rsidR="00044E2D" w:rsidRPr="00044E2D">
        <w:rPr>
          <w:sz w:val="24"/>
          <w:szCs w:val="24"/>
        </w:rPr>
        <w:t>Clinical</w:t>
      </w:r>
      <w:proofErr w:type="spellEnd"/>
      <w:r w:rsidR="00044E2D" w:rsidRPr="00044E2D">
        <w:rPr>
          <w:sz w:val="24"/>
          <w:szCs w:val="24"/>
        </w:rPr>
        <w:t xml:space="preserve"> </w:t>
      </w:r>
      <w:proofErr w:type="spellStart"/>
      <w:r w:rsidR="00044E2D" w:rsidRPr="00044E2D">
        <w:rPr>
          <w:sz w:val="24"/>
          <w:szCs w:val="24"/>
        </w:rPr>
        <w:t>Practice</w:t>
      </w:r>
      <w:proofErr w:type="spellEnd"/>
      <w:r w:rsidR="00044E2D" w:rsidRPr="00044E2D">
        <w:rPr>
          <w:sz w:val="24"/>
          <w:szCs w:val="24"/>
        </w:rPr>
        <w:t xml:space="preserve"> (GCP) a IATA Training - Conoscenza e competenza delle piattaforme per la Rete Tumori Rari - Comprovata esperienza nella realizzazione e nella gestione di database per i dati relativi a studi clinici osservazionali prospettici e retrospettivi</w:t>
      </w:r>
    </w:p>
    <w:p w:rsidR="00044E2D" w:rsidRPr="00044E2D" w:rsidRDefault="00044E2D" w:rsidP="00044E2D">
      <w:pPr>
        <w:spacing w:line="360" w:lineRule="auto"/>
        <w:ind w:right="879"/>
        <w:jc w:val="both"/>
        <w:rPr>
          <w:sz w:val="24"/>
          <w:szCs w:val="24"/>
        </w:rPr>
      </w:pPr>
      <w:r w:rsidRPr="00044E2D">
        <w:rPr>
          <w:sz w:val="24"/>
          <w:szCs w:val="24"/>
        </w:rPr>
        <w:t>- Adeguata conoscenza delle normative relative alla Sperimentazione Clinica per gli studi osservazionali ed esperienza nella gestione della documentazione</w:t>
      </w:r>
    </w:p>
    <w:p w:rsidR="00044E2D" w:rsidRPr="00044E2D" w:rsidRDefault="00044E2D" w:rsidP="00044E2D">
      <w:pPr>
        <w:spacing w:line="360" w:lineRule="auto"/>
        <w:ind w:right="879"/>
        <w:jc w:val="both"/>
        <w:rPr>
          <w:sz w:val="24"/>
          <w:szCs w:val="24"/>
        </w:rPr>
      </w:pPr>
      <w:r w:rsidRPr="00044E2D">
        <w:rPr>
          <w:sz w:val="24"/>
          <w:szCs w:val="24"/>
        </w:rPr>
        <w:lastRenderedPageBreak/>
        <w:t>- Esperienza nella compilazione di CRF elettroniche</w:t>
      </w:r>
    </w:p>
    <w:p w:rsidR="00044E2D" w:rsidRPr="00044E2D" w:rsidRDefault="00044E2D" w:rsidP="00044E2D">
      <w:pPr>
        <w:spacing w:line="360" w:lineRule="auto"/>
        <w:ind w:right="879"/>
        <w:jc w:val="both"/>
        <w:rPr>
          <w:sz w:val="24"/>
          <w:szCs w:val="24"/>
        </w:rPr>
      </w:pPr>
      <w:r w:rsidRPr="00044E2D">
        <w:rPr>
          <w:sz w:val="24"/>
          <w:szCs w:val="24"/>
        </w:rPr>
        <w:t>- Documentata esperienza negli studi clinici in oncologia</w:t>
      </w:r>
    </w:p>
    <w:p w:rsidR="00044E2D" w:rsidRPr="00044E2D" w:rsidRDefault="00044E2D" w:rsidP="00044E2D">
      <w:pPr>
        <w:spacing w:line="360" w:lineRule="auto"/>
        <w:ind w:right="879"/>
        <w:jc w:val="both"/>
        <w:rPr>
          <w:sz w:val="24"/>
          <w:szCs w:val="24"/>
        </w:rPr>
      </w:pPr>
      <w:r w:rsidRPr="00044E2D">
        <w:rPr>
          <w:sz w:val="24"/>
          <w:szCs w:val="24"/>
        </w:rPr>
        <w:t>- Buona conoscenza della lingua inglese e capacità di stesura di articoli scientifici</w:t>
      </w:r>
    </w:p>
    <w:p w:rsidR="00044E2D" w:rsidRPr="00044E2D" w:rsidRDefault="00044E2D" w:rsidP="00044E2D">
      <w:pPr>
        <w:spacing w:line="360" w:lineRule="auto"/>
        <w:ind w:right="879"/>
        <w:jc w:val="both"/>
        <w:rPr>
          <w:sz w:val="24"/>
          <w:szCs w:val="24"/>
        </w:rPr>
      </w:pPr>
      <w:r w:rsidRPr="00044E2D">
        <w:rPr>
          <w:sz w:val="24"/>
          <w:szCs w:val="24"/>
        </w:rPr>
        <w:t>- Ottima conoscenza del pacchetto Microsoft Office TM (Word, Excel, PowerPoint), Adobe e buona conoscenza e utilizzo dei principali software di calcolo statistico</w:t>
      </w:r>
      <w:r w:rsidR="004F1F75">
        <w:rPr>
          <w:sz w:val="24"/>
          <w:szCs w:val="24"/>
        </w:rPr>
        <w:t>.</w:t>
      </w:r>
    </w:p>
    <w:p w:rsidR="00044E2D" w:rsidRDefault="00044E2D" w:rsidP="00044E2D">
      <w:pPr>
        <w:spacing w:line="360" w:lineRule="auto"/>
        <w:ind w:right="879"/>
        <w:jc w:val="both"/>
        <w:rPr>
          <w:sz w:val="24"/>
          <w:szCs w:val="24"/>
        </w:rPr>
      </w:pPr>
      <w:bookmarkStart w:id="0" w:name="_GoBack"/>
    </w:p>
    <w:p w:rsidR="00FB7732" w:rsidRPr="00CD27C2" w:rsidRDefault="00A84AB0" w:rsidP="00CD27C2">
      <w:pPr>
        <w:spacing w:line="360" w:lineRule="auto"/>
        <w:ind w:right="879"/>
        <w:jc w:val="both"/>
        <w:rPr>
          <w:sz w:val="24"/>
          <w:szCs w:val="24"/>
        </w:rPr>
      </w:pPr>
      <w:r w:rsidRPr="00F858F9">
        <w:rPr>
          <w:sz w:val="24"/>
          <w:szCs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bookmarkEnd w:id="0"/>
    <w:p w:rsidR="002A0626" w:rsidRPr="005032BF" w:rsidRDefault="00496E7A" w:rsidP="00A87A5B">
      <w:pPr>
        <w:spacing w:line="360" w:lineRule="auto"/>
        <w:ind w:right="906"/>
        <w:jc w:val="center"/>
        <w:rPr>
          <w:b/>
          <w:bCs/>
          <w:spacing w:val="1"/>
        </w:rPr>
      </w:pPr>
      <w:r w:rsidRPr="005032BF">
        <w:rPr>
          <w:b/>
          <w:spacing w:val="1"/>
        </w:rPr>
        <w:t>Art. 2</w:t>
      </w:r>
    </w:p>
    <w:p w:rsidR="000B6938" w:rsidRDefault="00496E7A" w:rsidP="00A87A5B">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856463" w:rsidRPr="00A56D53">
        <w:rPr>
          <w:sz w:val="24"/>
          <w:szCs w:val="24"/>
        </w:rPr>
        <w:t xml:space="preserve">UOSD </w:t>
      </w:r>
      <w:proofErr w:type="spellStart"/>
      <w:r w:rsidR="00856463" w:rsidRPr="00A56D53">
        <w:rPr>
          <w:sz w:val="24"/>
          <w:szCs w:val="24"/>
        </w:rPr>
        <w:t>Clinical</w:t>
      </w:r>
      <w:proofErr w:type="spellEnd"/>
      <w:r w:rsidR="00856463" w:rsidRPr="00A56D53">
        <w:rPr>
          <w:sz w:val="24"/>
          <w:szCs w:val="24"/>
        </w:rPr>
        <w:t xml:space="preserve"> Trial Center e Biostatistica e Bioinformatica</w:t>
      </w:r>
      <w:r w:rsidR="00CC3DA0">
        <w:rPr>
          <w:spacing w:val="1"/>
          <w:sz w:val="24"/>
        </w:rPr>
        <w:t xml:space="preserve"> </w:t>
      </w:r>
      <w:r w:rsidR="006A11C7">
        <w:rPr>
          <w:spacing w:val="1"/>
          <w:sz w:val="24"/>
        </w:rPr>
        <w:t>dell’Istituto Regina Elena</w:t>
      </w:r>
      <w:r w:rsidR="00D34784">
        <w:rPr>
          <w:spacing w:val="1"/>
          <w:sz w:val="24"/>
        </w:rPr>
        <w:t xml:space="preserve"> sotto la supervisione </w:t>
      </w:r>
      <w:r w:rsidR="00856463">
        <w:rPr>
          <w:spacing w:val="1"/>
          <w:sz w:val="24"/>
        </w:rPr>
        <w:t>della Dott.ssa Virginia Ferraresi</w:t>
      </w:r>
      <w:r w:rsidR="00A87A5B">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lastRenderedPageBreak/>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 xml:space="preserve">Al colloquio i candidati dovranno presentarsi muniti di documento d’identità in corso di validità. I candidati che non si presenteranno a sostenere la prova nel giorno, nell’ora e nella sede stabilita, </w:t>
      </w:r>
      <w:r w:rsidRPr="00E710E2">
        <w:rPr>
          <w:spacing w:val="1"/>
          <w:szCs w:val="22"/>
        </w:rPr>
        <w:lastRenderedPageBreak/>
        <w:t>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w:t>
      </w:r>
      <w:r w:rsidRPr="00E710E2">
        <w:rPr>
          <w:spacing w:val="1"/>
          <w:szCs w:val="22"/>
        </w:rPr>
        <w:lastRenderedPageBreak/>
        <w:t xml:space="preserve">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è incompatibile con qualsiasi altro tipo di rapporto lavorativo: la stessa non può </w:t>
      </w:r>
      <w:r w:rsidRPr="00E710E2">
        <w:rPr>
          <w:spacing w:val="1"/>
          <w:szCs w:val="22"/>
        </w:rPr>
        <w:lastRenderedPageBreak/>
        <w:t>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605324">
        <w:rPr>
          <w:b/>
          <w:bCs/>
        </w:rPr>
        <w:t>20</w:t>
      </w:r>
      <w:r w:rsidR="00B214BF">
        <w:rPr>
          <w:b/>
          <w:bCs/>
        </w:rPr>
        <w:t>/</w:t>
      </w:r>
      <w:r w:rsidR="00A87A5B">
        <w:rPr>
          <w:b/>
          <w:bCs/>
        </w:rPr>
        <w:t>10</w:t>
      </w:r>
      <w:r w:rsidR="00B214BF">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A87A5B">
        <w:rPr>
          <w:b/>
          <w:bCs/>
        </w:rPr>
        <w:t>0</w:t>
      </w:r>
      <w:r w:rsidR="00605324">
        <w:rPr>
          <w:b/>
          <w:bCs/>
        </w:rPr>
        <w:t>4</w:t>
      </w:r>
      <w:r w:rsidR="00B214BF">
        <w:rPr>
          <w:b/>
          <w:bCs/>
        </w:rPr>
        <w:t>/</w:t>
      </w:r>
      <w:r w:rsidR="00A87A5B">
        <w:rPr>
          <w:b/>
          <w:bCs/>
        </w:rPr>
        <w:t>11</w:t>
      </w:r>
      <w:r w:rsidR="00B214BF">
        <w:rPr>
          <w:b/>
          <w:bCs/>
        </w:rPr>
        <w:t>/2</w:t>
      </w:r>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 xml:space="preserve">L’ente si riserva la facoltà di modificare, sospendere o revocare, in tutto o in parte il presente avviso di selezione o </w:t>
      </w:r>
      <w:r w:rsidRPr="00E710E2">
        <w:rPr>
          <w:i/>
          <w:sz w:val="20"/>
          <w:szCs w:val="20"/>
        </w:rPr>
        <w:lastRenderedPageBreak/>
        <w:t>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44E2D"/>
    <w:rsid w:val="0006617A"/>
    <w:rsid w:val="0007747A"/>
    <w:rsid w:val="0009024E"/>
    <w:rsid w:val="0009315C"/>
    <w:rsid w:val="000B6938"/>
    <w:rsid w:val="000D55EC"/>
    <w:rsid w:val="000F19B7"/>
    <w:rsid w:val="0016123D"/>
    <w:rsid w:val="001B1275"/>
    <w:rsid w:val="001D6E54"/>
    <w:rsid w:val="001E233F"/>
    <w:rsid w:val="00213B40"/>
    <w:rsid w:val="002269AE"/>
    <w:rsid w:val="00260C60"/>
    <w:rsid w:val="00265399"/>
    <w:rsid w:val="00276EA4"/>
    <w:rsid w:val="00283284"/>
    <w:rsid w:val="002A0626"/>
    <w:rsid w:val="002F0FEB"/>
    <w:rsid w:val="0036189C"/>
    <w:rsid w:val="00387FC8"/>
    <w:rsid w:val="003B03D2"/>
    <w:rsid w:val="003D1A95"/>
    <w:rsid w:val="00404D86"/>
    <w:rsid w:val="00413A74"/>
    <w:rsid w:val="00421700"/>
    <w:rsid w:val="004868DA"/>
    <w:rsid w:val="0049656C"/>
    <w:rsid w:val="00496E7A"/>
    <w:rsid w:val="004B51CD"/>
    <w:rsid w:val="004B575F"/>
    <w:rsid w:val="004D3B36"/>
    <w:rsid w:val="004F1F75"/>
    <w:rsid w:val="005032BF"/>
    <w:rsid w:val="0050739C"/>
    <w:rsid w:val="00513AFC"/>
    <w:rsid w:val="00605324"/>
    <w:rsid w:val="0062604F"/>
    <w:rsid w:val="00627AA6"/>
    <w:rsid w:val="00645FFE"/>
    <w:rsid w:val="00653997"/>
    <w:rsid w:val="006A11C7"/>
    <w:rsid w:val="006A3498"/>
    <w:rsid w:val="006C45C9"/>
    <w:rsid w:val="006E7169"/>
    <w:rsid w:val="006F2BFB"/>
    <w:rsid w:val="007F04A0"/>
    <w:rsid w:val="00804B15"/>
    <w:rsid w:val="008227DB"/>
    <w:rsid w:val="00836B39"/>
    <w:rsid w:val="00850D1F"/>
    <w:rsid w:val="00856463"/>
    <w:rsid w:val="008C3F38"/>
    <w:rsid w:val="008D2911"/>
    <w:rsid w:val="00920F12"/>
    <w:rsid w:val="00924044"/>
    <w:rsid w:val="009254EA"/>
    <w:rsid w:val="00933706"/>
    <w:rsid w:val="009403E5"/>
    <w:rsid w:val="009827CC"/>
    <w:rsid w:val="009837F2"/>
    <w:rsid w:val="00986B35"/>
    <w:rsid w:val="009B0950"/>
    <w:rsid w:val="009D08EB"/>
    <w:rsid w:val="009D4129"/>
    <w:rsid w:val="009D4CC9"/>
    <w:rsid w:val="00A42715"/>
    <w:rsid w:val="00A84AB0"/>
    <w:rsid w:val="00A87A5B"/>
    <w:rsid w:val="00A90F2C"/>
    <w:rsid w:val="00AA3717"/>
    <w:rsid w:val="00B06180"/>
    <w:rsid w:val="00B11D21"/>
    <w:rsid w:val="00B214BF"/>
    <w:rsid w:val="00B2215F"/>
    <w:rsid w:val="00B2472B"/>
    <w:rsid w:val="00B840C9"/>
    <w:rsid w:val="00B85CCD"/>
    <w:rsid w:val="00B90E3E"/>
    <w:rsid w:val="00BD3243"/>
    <w:rsid w:val="00C05E73"/>
    <w:rsid w:val="00C2409B"/>
    <w:rsid w:val="00C27304"/>
    <w:rsid w:val="00C4348D"/>
    <w:rsid w:val="00C46680"/>
    <w:rsid w:val="00C815A5"/>
    <w:rsid w:val="00C87790"/>
    <w:rsid w:val="00CA16CC"/>
    <w:rsid w:val="00CA7927"/>
    <w:rsid w:val="00CC3DA0"/>
    <w:rsid w:val="00CD27C2"/>
    <w:rsid w:val="00D34784"/>
    <w:rsid w:val="00D46262"/>
    <w:rsid w:val="00D50C73"/>
    <w:rsid w:val="00D87D99"/>
    <w:rsid w:val="00DB5D48"/>
    <w:rsid w:val="00E119C8"/>
    <w:rsid w:val="00E17B86"/>
    <w:rsid w:val="00E710E2"/>
    <w:rsid w:val="00E859F8"/>
    <w:rsid w:val="00E9060E"/>
    <w:rsid w:val="00E913BE"/>
    <w:rsid w:val="00EC1C05"/>
    <w:rsid w:val="00EE2652"/>
    <w:rsid w:val="00F858F9"/>
    <w:rsid w:val="00F9234E"/>
    <w:rsid w:val="00F9727A"/>
    <w:rsid w:val="00FA32DC"/>
    <w:rsid w:val="00FB7732"/>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53C7"/>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paragraph" w:styleId="Titolo3">
    <w:name w:val="heading 3"/>
    <w:basedOn w:val="Normale"/>
    <w:next w:val="Normale"/>
    <w:link w:val="Titolo3Carattere"/>
    <w:uiPriority w:val="9"/>
    <w:semiHidden/>
    <w:unhideWhenUsed/>
    <w:qFormat/>
    <w:rsid w:val="00FB77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B77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4Carattere">
    <w:name w:val="Titolo 4 Carattere"/>
    <w:basedOn w:val="Carpredefinitoparagrafo"/>
    <w:link w:val="Titolo4"/>
    <w:uiPriority w:val="9"/>
    <w:semiHidden/>
    <w:rsid w:val="00FB7732"/>
    <w:rPr>
      <w:rFonts w:asciiTheme="majorHAnsi" w:eastAsiaTheme="majorEastAsia" w:hAnsiTheme="majorHAnsi" w:cstheme="majorBidi"/>
      <w:i/>
      <w:iCs/>
      <w:color w:val="365F91" w:themeColor="accent1" w:themeShade="BF"/>
      <w:lang w:val="it-IT"/>
    </w:rPr>
  </w:style>
  <w:style w:type="character" w:customStyle="1" w:styleId="Titolo3Carattere">
    <w:name w:val="Titolo 3 Carattere"/>
    <w:basedOn w:val="Carpredefinitoparagrafo"/>
    <w:link w:val="Titolo3"/>
    <w:uiPriority w:val="9"/>
    <w:semiHidden/>
    <w:rsid w:val="00FB7732"/>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CD27C2"/>
    <w:rPr>
      <w:i/>
      <w:iCs/>
    </w:rPr>
  </w:style>
  <w:style w:type="character" w:styleId="Enfasigrassetto">
    <w:name w:val="Strong"/>
    <w:basedOn w:val="Carpredefinitoparagrafo"/>
    <w:uiPriority w:val="22"/>
    <w:qFormat/>
    <w:rsid w:val="00CD27C2"/>
    <w:rPr>
      <w:b/>
      <w:bCs/>
    </w:rPr>
  </w:style>
  <w:style w:type="paragraph" w:styleId="NormaleWeb">
    <w:name w:val="Normal (Web)"/>
    <w:basedOn w:val="Normale"/>
    <w:uiPriority w:val="99"/>
    <w:semiHidden/>
    <w:unhideWhenUsed/>
    <w:rsid w:val="00044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77">
      <w:bodyDiv w:val="1"/>
      <w:marLeft w:val="0"/>
      <w:marRight w:val="0"/>
      <w:marTop w:val="0"/>
      <w:marBottom w:val="0"/>
      <w:divBdr>
        <w:top w:val="none" w:sz="0" w:space="0" w:color="auto"/>
        <w:left w:val="none" w:sz="0" w:space="0" w:color="auto"/>
        <w:bottom w:val="none" w:sz="0" w:space="0" w:color="auto"/>
        <w:right w:val="none" w:sz="0" w:space="0" w:color="auto"/>
      </w:divBdr>
    </w:div>
    <w:div w:id="407652692">
      <w:bodyDiv w:val="1"/>
      <w:marLeft w:val="0"/>
      <w:marRight w:val="0"/>
      <w:marTop w:val="0"/>
      <w:marBottom w:val="0"/>
      <w:divBdr>
        <w:top w:val="none" w:sz="0" w:space="0" w:color="auto"/>
        <w:left w:val="none" w:sz="0" w:space="0" w:color="auto"/>
        <w:bottom w:val="none" w:sz="0" w:space="0" w:color="auto"/>
        <w:right w:val="none" w:sz="0" w:space="0" w:color="auto"/>
      </w:divBdr>
    </w:div>
    <w:div w:id="1283420268">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2480</Words>
  <Characters>14141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cp:revision>
  <cp:lastPrinted>2022-10-19T06:14:00Z</cp:lastPrinted>
  <dcterms:created xsi:type="dcterms:W3CDTF">2022-10-20T08:11:00Z</dcterms:created>
  <dcterms:modified xsi:type="dcterms:W3CDTF">2022-10-20T09:53:00Z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