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C62830">
        <w:t xml:space="preserve"> 1</w:t>
      </w:r>
      <w:r w:rsidR="008920A0">
        <w:t>0</w:t>
      </w:r>
      <w:r w:rsidR="00C62830">
        <w:t>/2023</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2474" w:right="3266" w:firstLine="78"/>
        <w:jc w:val="center"/>
        <w:rPr>
          <w:b/>
          <w:sz w:val="24"/>
        </w:rPr>
      </w:pPr>
      <w:r>
        <w:rPr>
          <w:b/>
          <w:sz w:val="24"/>
        </w:rPr>
        <w:t>ISTITUTO SAN GALLICANO (ISG)</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9C0F84">
      <w:pPr>
        <w:spacing w:before="204" w:line="360" w:lineRule="auto"/>
        <w:ind w:left="112" w:right="904"/>
        <w:jc w:val="both"/>
        <w:rPr>
          <w:sz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xml:space="preserve">, </w:t>
      </w:r>
      <w:r w:rsidR="009C0F84">
        <w:rPr>
          <w:sz w:val="24"/>
        </w:rPr>
        <w:t>da far gravare</w:t>
      </w:r>
      <w:r w:rsidR="008920A0" w:rsidRPr="0085134C">
        <w:rPr>
          <w:sz w:val="24"/>
        </w:rPr>
        <w:t xml:space="preserve"> </w:t>
      </w:r>
      <w:r w:rsidR="008920A0">
        <w:rPr>
          <w:sz w:val="24"/>
        </w:rPr>
        <w:t xml:space="preserve">2/3 sul fondo </w:t>
      </w:r>
      <w:r w:rsidR="008920A0" w:rsidRPr="0085134C">
        <w:rPr>
          <w:sz w:val="24"/>
        </w:rPr>
        <w:t>cod.</w:t>
      </w:r>
      <w:r w:rsidR="008920A0" w:rsidRPr="0085134C">
        <w:rPr>
          <w:spacing w:val="1"/>
          <w:sz w:val="24"/>
        </w:rPr>
        <w:t xml:space="preserve"> </w:t>
      </w:r>
      <w:r w:rsidR="008920A0">
        <w:rPr>
          <w:sz w:val="24"/>
        </w:rPr>
        <w:t>IFO Ricerca Corrente 2023 e Ricerca Corrente 2024</w:t>
      </w:r>
      <w:r w:rsidR="008920A0" w:rsidRPr="0085134C">
        <w:rPr>
          <w:sz w:val="24"/>
        </w:rPr>
        <w:t xml:space="preserve"> dei quali è responsabile il Direttore Scientifico IRE</w:t>
      </w:r>
      <w:r w:rsidR="008920A0">
        <w:rPr>
          <w:sz w:val="24"/>
        </w:rPr>
        <w:t xml:space="preserve"> e 1/3 sul fondo </w:t>
      </w:r>
      <w:r w:rsidR="008920A0">
        <w:rPr>
          <w:sz w:val="24"/>
        </w:rPr>
        <w:t>cod. IFO Ricerca Corrente 2023</w:t>
      </w:r>
      <w:r w:rsidR="008920A0">
        <w:rPr>
          <w:sz w:val="24"/>
        </w:rPr>
        <w:t xml:space="preserve"> e Ricerca Co</w:t>
      </w:r>
      <w:r w:rsidR="008920A0">
        <w:rPr>
          <w:sz w:val="24"/>
        </w:rPr>
        <w:t>rrente 2024</w:t>
      </w:r>
      <w:r w:rsidR="008920A0">
        <w:rPr>
          <w:sz w:val="24"/>
        </w:rPr>
        <w:t xml:space="preserve"> dei quali è responsabile il Direttore Scientifico ISG</w:t>
      </w:r>
    </w:p>
    <w:p w:rsidR="009C0F84" w:rsidRPr="009C0F84" w:rsidRDefault="009C0F84" w:rsidP="009C0F84">
      <w:pPr>
        <w:spacing w:before="204" w:line="360" w:lineRule="auto"/>
        <w:ind w:left="112" w:right="904"/>
        <w:jc w:val="both"/>
        <w:rPr>
          <w:sz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032BF" w:rsidRPr="006C0787" w:rsidRDefault="00496E7A" w:rsidP="002F6070">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8920A0">
        <w:rPr>
          <w:sz w:val="24"/>
          <w:szCs w:val="24"/>
        </w:rPr>
        <w:t>Attività di supporto nella gestione delle procedure di acquisizione di beni e servizi nell’ambito di progetti di ricerca corrente e finalizzata e finanziamenti in Conto Capitale.</w:t>
      </w:r>
    </w:p>
    <w:p w:rsidR="00265399" w:rsidRPr="006C0787" w:rsidRDefault="00265399" w:rsidP="00D50C73">
      <w:pPr>
        <w:spacing w:line="360" w:lineRule="auto"/>
        <w:ind w:right="879"/>
        <w:jc w:val="both"/>
        <w:rPr>
          <w:spacing w:val="1"/>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Default="00496E7A" w:rsidP="00E82527">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F6070" w:rsidRPr="002F6070">
        <w:rPr>
          <w:spacing w:val="1"/>
          <w:sz w:val="24"/>
          <w:szCs w:val="24"/>
        </w:rPr>
        <w:t xml:space="preserve">Laurea Magistrale in </w:t>
      </w:r>
      <w:r w:rsidR="008920A0">
        <w:rPr>
          <w:spacing w:val="1"/>
          <w:sz w:val="24"/>
          <w:szCs w:val="24"/>
        </w:rPr>
        <w:t>giurisprudenza o economia e commercio o equipollenti.</w:t>
      </w:r>
    </w:p>
    <w:p w:rsidR="008920A0" w:rsidRDefault="008920A0" w:rsidP="00855860">
      <w:pPr>
        <w:pBdr>
          <w:top w:val="nil"/>
          <w:left w:val="nil"/>
          <w:bottom w:val="nil"/>
          <w:right w:val="nil"/>
          <w:between w:val="nil"/>
        </w:pBdr>
        <w:spacing w:line="360" w:lineRule="auto"/>
        <w:ind w:right="737" w:hanging="2"/>
        <w:rPr>
          <w:b/>
          <w:spacing w:val="1"/>
          <w:sz w:val="24"/>
          <w:szCs w:val="24"/>
        </w:rPr>
      </w:pPr>
    </w:p>
    <w:p w:rsidR="009F1392" w:rsidRDefault="00855860" w:rsidP="00855860">
      <w:pPr>
        <w:pBdr>
          <w:top w:val="nil"/>
          <w:left w:val="nil"/>
          <w:bottom w:val="nil"/>
          <w:right w:val="nil"/>
          <w:between w:val="nil"/>
        </w:pBdr>
        <w:spacing w:line="360" w:lineRule="auto"/>
        <w:ind w:right="737" w:hanging="2"/>
        <w:rPr>
          <w:spacing w:val="1"/>
          <w:sz w:val="24"/>
          <w:szCs w:val="24"/>
        </w:rPr>
      </w:pPr>
      <w:r w:rsidRPr="00855860">
        <w:rPr>
          <w:b/>
          <w:spacing w:val="1"/>
          <w:sz w:val="24"/>
          <w:szCs w:val="24"/>
        </w:rPr>
        <w:t>Titoli preferenziali</w:t>
      </w:r>
      <w:r w:rsidR="00272FB9">
        <w:rPr>
          <w:spacing w:val="1"/>
          <w:sz w:val="24"/>
          <w:szCs w:val="24"/>
        </w:rPr>
        <w:t xml:space="preserve">: </w:t>
      </w:r>
      <w:r w:rsidR="009C0F84">
        <w:rPr>
          <w:spacing w:val="1"/>
          <w:sz w:val="24"/>
          <w:szCs w:val="24"/>
        </w:rPr>
        <w:t>master di I</w:t>
      </w:r>
      <w:r w:rsidR="008920A0">
        <w:rPr>
          <w:spacing w:val="1"/>
          <w:sz w:val="24"/>
          <w:szCs w:val="24"/>
        </w:rPr>
        <w:t xml:space="preserve"> livello</w:t>
      </w:r>
    </w:p>
    <w:p w:rsidR="009F1392" w:rsidRPr="009F1392"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p>
    <w:p w:rsidR="008920A0"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8920A0">
        <w:rPr>
          <w:spacing w:val="1"/>
          <w:sz w:val="24"/>
          <w:szCs w:val="24"/>
        </w:rPr>
        <w:t>esperienza di gestione di ordini, liquidazioni fatture, rapporti con i fornitori, buona conoscenza degli applicativi informatici e della lingua inglese.</w:t>
      </w:r>
    </w:p>
    <w:p w:rsidR="008920A0" w:rsidRPr="006C0787" w:rsidRDefault="008920A0" w:rsidP="008920A0">
      <w:pPr>
        <w:rPr>
          <w:sz w:val="24"/>
          <w:szCs w:val="24"/>
        </w:rPr>
      </w:pPr>
      <w:r w:rsidRPr="006C0787">
        <w:rPr>
          <w:sz w:val="24"/>
          <w:szCs w:val="24"/>
        </w:rPr>
        <w:t>I suddetti requisiti dovranno essere posseduti alla data di scadenza del bando di concorso.</w:t>
      </w:r>
    </w:p>
    <w:p w:rsidR="00E82527" w:rsidRDefault="00E82527" w:rsidP="009C0F84">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8920A0">
        <w:rPr>
          <w:spacing w:val="1"/>
          <w:sz w:val="24"/>
          <w:szCs w:val="24"/>
        </w:rPr>
        <w:t>la U.O.C. Acquisizione Beni e Servizi (A.B.S.)</w:t>
      </w:r>
      <w:r w:rsidR="00CE345F" w:rsidRPr="00CE345F">
        <w:rPr>
          <w:spacing w:val="1"/>
          <w:sz w:val="24"/>
          <w:szCs w:val="24"/>
        </w:rPr>
        <w:t xml:space="preserve"> </w:t>
      </w:r>
      <w:r w:rsidR="004542E1">
        <w:rPr>
          <w:spacing w:val="1"/>
          <w:sz w:val="24"/>
        </w:rPr>
        <w:t xml:space="preserve">sotto la supervisione del Dott. </w:t>
      </w:r>
      <w:r w:rsidR="008920A0">
        <w:rPr>
          <w:spacing w:val="1"/>
          <w:sz w:val="24"/>
        </w:rPr>
        <w:t>Andrea Scotti</w:t>
      </w:r>
      <w:r w:rsidR="00EC1735">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9C0F84" w:rsidRDefault="009C0F84" w:rsidP="00891880">
      <w:pPr>
        <w:pStyle w:val="Titolo1"/>
        <w:spacing w:before="6"/>
        <w:ind w:right="907"/>
        <w:jc w:val="center"/>
      </w:pP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 xml:space="preserve">consenso al trattamento dei dati personali ai sensi Regolamento UE 2016/679 (GDPR) </w:t>
      </w:r>
      <w:r w:rsidRPr="00E710E2">
        <w:rPr>
          <w:spacing w:val="1"/>
          <w:sz w:val="24"/>
        </w:rPr>
        <w:lastRenderedPageBreak/>
        <w:t>(Allegato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 xml:space="preserve">La Commissione al termine delle prove di esame formula una graduatoria di merito dei candidati </w:t>
      </w:r>
      <w:r w:rsidRPr="00E710E2">
        <w:rPr>
          <w:spacing w:val="1"/>
          <w:szCs w:val="22"/>
        </w:rPr>
        <w:lastRenderedPageBreak/>
        <w:t>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8920A0" w:rsidRDefault="008920A0" w:rsidP="002F6070">
      <w:pPr>
        <w:pStyle w:val="Corpotesto"/>
        <w:spacing w:line="360" w:lineRule="auto"/>
        <w:ind w:right="903"/>
        <w:jc w:val="center"/>
        <w:rPr>
          <w:b/>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w:t>
      </w:r>
      <w:r w:rsidRPr="00E710E2">
        <w:rPr>
          <w:spacing w:val="1"/>
          <w:szCs w:val="22"/>
        </w:rPr>
        <w:lastRenderedPageBreak/>
        <w:t>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 xml:space="preserve">rsa o la decadenza della stessa, in caso di non assolvimento degli obblighi connessi o in caso di rilievi per scarso profitto da parte del </w:t>
      </w:r>
      <w:bookmarkStart w:id="0" w:name="_GoBack"/>
      <w:bookmarkEnd w:id="0"/>
      <w:r w:rsidRPr="00E710E2">
        <w:rPr>
          <w:spacing w:val="1"/>
          <w:szCs w:val="22"/>
        </w:rPr>
        <w:t>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8920A0">
        <w:rPr>
          <w:b/>
          <w:bCs/>
        </w:rPr>
        <w:t>07/03</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920A0">
        <w:rPr>
          <w:b/>
          <w:bCs/>
        </w:rPr>
        <w:t>22/03</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920A0"/>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A24F44"/>
    <w:rsid w:val="00A90F2C"/>
    <w:rsid w:val="00AA3717"/>
    <w:rsid w:val="00AD2436"/>
    <w:rsid w:val="00B06180"/>
    <w:rsid w:val="00B2215F"/>
    <w:rsid w:val="00B840C9"/>
    <w:rsid w:val="00B85CCD"/>
    <w:rsid w:val="00B90CB1"/>
    <w:rsid w:val="00B90E3E"/>
    <w:rsid w:val="00BD3243"/>
    <w:rsid w:val="00C05E73"/>
    <w:rsid w:val="00C46680"/>
    <w:rsid w:val="00C62830"/>
    <w:rsid w:val="00C87790"/>
    <w:rsid w:val="00CA16CC"/>
    <w:rsid w:val="00CC3DA0"/>
    <w:rsid w:val="00CE345F"/>
    <w:rsid w:val="00D34784"/>
    <w:rsid w:val="00D50C73"/>
    <w:rsid w:val="00D5646F"/>
    <w:rsid w:val="00D87D99"/>
    <w:rsid w:val="00DB5D48"/>
    <w:rsid w:val="00DE021F"/>
    <w:rsid w:val="00E119C8"/>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5AA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1B44-804A-4148-AC1F-4D4D5919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2288</Words>
  <Characters>13045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105</cp:revision>
  <cp:lastPrinted>2023-03-07T08:32:00Z</cp:lastPrinted>
  <dcterms:created xsi:type="dcterms:W3CDTF">2022-02-17T08:43:00Z</dcterms:created>
  <dcterms:modified xsi:type="dcterms:W3CDTF">2023-03-07T08:34:00Z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