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D9240D">
        <w:rPr>
          <w:b/>
          <w:sz w:val="28"/>
          <w:szCs w:val="28"/>
        </w:rPr>
        <w:t>1</w:t>
      </w:r>
      <w:r w:rsidR="006935C5">
        <w:rPr>
          <w:b/>
          <w:sz w:val="28"/>
          <w:szCs w:val="28"/>
        </w:rPr>
        <w:t>7</w:t>
      </w:r>
      <w:r w:rsidR="00FD173E">
        <w:rPr>
          <w:b/>
          <w:sz w:val="28"/>
          <w:szCs w:val="28"/>
        </w:rPr>
        <w:t>/2023</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C57A7D">
        <w:rPr>
          <w:color w:val="000000"/>
          <w:bdr w:val="none" w:sz="0" w:space="0" w:color="auto" w:frame="1"/>
        </w:rPr>
        <w:t xml:space="preserve">UOC ONCOLOGIA MEDICA 2 </w:t>
      </w:r>
      <w:r w:rsidR="00E16C10">
        <w:rPr>
          <w:color w:val="000000"/>
          <w:bdr w:val="none" w:sz="0" w:space="0" w:color="auto" w:frame="1"/>
        </w:rPr>
        <w:t>DELL’ISTITUTO REGINA ELENA</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713270" w:rsidRDefault="00CE0032" w:rsidP="00713270">
      <w:pPr>
        <w:ind w:left="284" w:hanging="284"/>
        <w:jc w:val="both"/>
        <w:rPr>
          <w:rFonts w:ascii="Calibri" w:hAnsi="Calibri"/>
          <w:sz w:val="23"/>
          <w:szCs w:val="23"/>
        </w:rPr>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C57A7D">
        <w:t>23/30/R/08</w:t>
      </w:r>
      <w:r w:rsidR="00E16C10">
        <w:t xml:space="preserve"> </w:t>
      </w:r>
      <w:r w:rsidR="00713270" w:rsidRPr="00713270">
        <w:t xml:space="preserve">di cui è responsabile il </w:t>
      </w:r>
      <w:r w:rsidR="00C57A7D">
        <w:t>Prof.</w:t>
      </w:r>
      <w:r w:rsidR="00713270" w:rsidRPr="00713270">
        <w:t xml:space="preserve"> </w:t>
      </w:r>
      <w:r w:rsidR="00C57A7D">
        <w:t xml:space="preserve">Federico </w:t>
      </w:r>
      <w:proofErr w:type="spellStart"/>
      <w:r w:rsidR="00C57A7D">
        <w:t>Cappuzzo</w:t>
      </w:r>
      <w:proofErr w:type="spellEnd"/>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6935C5" w:rsidRDefault="0075529B" w:rsidP="006935C5">
      <w:pPr>
        <w:pStyle w:val="Default"/>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D9240D" w:rsidRPr="008C14EB">
        <w:t>“</w:t>
      </w:r>
      <w:r w:rsidR="006935C5" w:rsidRPr="006935C5">
        <w:t>Supporto e supervisione della conduzione dello studio per garantirne</w:t>
      </w:r>
      <w:r w:rsidR="006935C5">
        <w:t xml:space="preserve"> </w:t>
      </w:r>
      <w:r w:rsidR="006935C5" w:rsidRPr="006935C5">
        <w:t>l'attendibilità e il monitoraggio dei dati raccolti nel rispetto delle normative GCP e delle</w:t>
      </w:r>
      <w:r w:rsidR="006935C5">
        <w:t xml:space="preserve"> </w:t>
      </w:r>
      <w:r w:rsidR="006935C5" w:rsidRPr="006935C5">
        <w:t>SOP, al fine di raggiungere gli obiettivi in esso previsti</w:t>
      </w:r>
      <w:r w:rsidR="00D9240D" w:rsidRPr="00C57A7D">
        <w:t>”</w:t>
      </w:r>
      <w:r w:rsidR="006935C5">
        <w:t xml:space="preserve">. </w:t>
      </w:r>
    </w:p>
    <w:p w:rsidR="00713270" w:rsidRPr="00656D31" w:rsidRDefault="006935C5" w:rsidP="00656D31">
      <w:pPr>
        <w:jc w:val="both"/>
      </w:pPr>
      <w:r w:rsidRPr="006935C5">
        <w:t xml:space="preserve">Tale richiesta scaturisce dalla </w:t>
      </w:r>
      <w:r w:rsidR="00656D31">
        <w:t>necessità di poter disporre di un</w:t>
      </w:r>
      <w:r w:rsidRPr="006935C5">
        <w:t xml:space="preserve"> </w:t>
      </w:r>
      <w:proofErr w:type="spellStart"/>
      <w:r w:rsidRPr="006935C5">
        <w:t>Clinical</w:t>
      </w:r>
      <w:proofErr w:type="spellEnd"/>
      <w:r w:rsidRPr="006935C5">
        <w:t xml:space="preserve"> </w:t>
      </w:r>
      <w:proofErr w:type="spellStart"/>
      <w:r w:rsidRPr="006935C5">
        <w:t>Research</w:t>
      </w:r>
      <w:proofErr w:type="spellEnd"/>
      <w:r w:rsidRPr="006935C5">
        <w:t xml:space="preserve"> Coordinator </w:t>
      </w:r>
      <w:r w:rsidR="00656D31">
        <w:t>per l’attività di supervisione della conduzione dello studio per</w:t>
      </w:r>
      <w:r w:rsidR="00656D31">
        <w:t xml:space="preserve"> </w:t>
      </w:r>
      <w:r w:rsidR="00656D31">
        <w:t>garantirne l'attendibilità dei dati raccolti nel rispetto delle normative GCP e delle SOP</w:t>
      </w:r>
      <w:r w:rsidR="00656D31">
        <w:t xml:space="preserve"> </w:t>
      </w:r>
      <w:r>
        <w:t>nell’ambito del progetto dal titolo</w:t>
      </w:r>
      <w:r w:rsidRPr="006935C5">
        <w:t xml:space="preserve"> </w:t>
      </w:r>
      <w:r>
        <w:t>“</w:t>
      </w:r>
      <w:proofErr w:type="spellStart"/>
      <w:r w:rsidRPr="006935C5">
        <w:rPr>
          <w:i/>
          <w:iCs/>
        </w:rPr>
        <w:t>Bio-Metros</w:t>
      </w:r>
      <w:proofErr w:type="spellEnd"/>
      <w:r w:rsidRPr="006935C5">
        <w:rPr>
          <w:i/>
          <w:iCs/>
        </w:rPr>
        <w:t xml:space="preserve"> “</w:t>
      </w:r>
      <w:proofErr w:type="spellStart"/>
      <w:r w:rsidRPr="006935C5">
        <w:rPr>
          <w:i/>
          <w:iCs/>
        </w:rPr>
        <w:t>Biomarker</w:t>
      </w:r>
      <w:proofErr w:type="spellEnd"/>
      <w:r w:rsidRPr="006935C5">
        <w:rPr>
          <w:i/>
          <w:iCs/>
        </w:rPr>
        <w:t xml:space="preserve"> </w:t>
      </w:r>
      <w:proofErr w:type="spellStart"/>
      <w:r w:rsidRPr="006935C5">
        <w:rPr>
          <w:i/>
          <w:iCs/>
        </w:rPr>
        <w:t>assessment</w:t>
      </w:r>
      <w:proofErr w:type="spellEnd"/>
      <w:r w:rsidRPr="006935C5">
        <w:rPr>
          <w:i/>
          <w:iCs/>
        </w:rPr>
        <w:t xml:space="preserve"> in ROS1 positive or MET </w:t>
      </w:r>
      <w:proofErr w:type="spellStart"/>
      <w:r w:rsidRPr="006935C5">
        <w:rPr>
          <w:i/>
          <w:iCs/>
        </w:rPr>
        <w:t>deregulated</w:t>
      </w:r>
      <w:proofErr w:type="spellEnd"/>
      <w:r w:rsidRPr="006935C5">
        <w:rPr>
          <w:i/>
          <w:iCs/>
        </w:rPr>
        <w:t xml:space="preserve"> NSCLC"</w:t>
      </w:r>
      <w:r>
        <w:rPr>
          <w:i/>
          <w:iCs/>
        </w:rPr>
        <w:t>.</w:t>
      </w:r>
    </w:p>
    <w:p w:rsidR="002A5FC1" w:rsidRPr="00F75F3F" w:rsidRDefault="002A5FC1" w:rsidP="00C57A7D">
      <w:pPr>
        <w:jc w:val="both"/>
        <w:rPr>
          <w:b/>
          <w:sz w:val="20"/>
          <w:szCs w:val="20"/>
        </w:rPr>
      </w:pPr>
    </w:p>
    <w:p w:rsidR="00713270" w:rsidRDefault="00FB7B65" w:rsidP="00C57A7D">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C57A7D">
        <w:t>Prof.</w:t>
      </w:r>
      <w:r w:rsidR="00C57A7D" w:rsidRPr="00713270">
        <w:t xml:space="preserve"> </w:t>
      </w:r>
      <w:r w:rsidR="00C57A7D">
        <w:t xml:space="preserve">Federico </w:t>
      </w:r>
      <w:proofErr w:type="spellStart"/>
      <w:r w:rsidR="00C57A7D">
        <w:t>Cappuzzo</w:t>
      </w:r>
      <w:proofErr w:type="spellEnd"/>
    </w:p>
    <w:p w:rsidR="00FB7B65" w:rsidRPr="00F75F3F" w:rsidRDefault="00FB7B65" w:rsidP="00C57A7D">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C57A7D">
        <w:rPr>
          <w:color w:val="000000"/>
          <w:bdr w:val="none" w:sz="0" w:space="0" w:color="auto" w:frame="1"/>
        </w:rPr>
        <w:t>UOC Oncologia Medica 2</w:t>
      </w:r>
      <w:r w:rsidR="002A5FC1">
        <w:rPr>
          <w:color w:val="000000"/>
          <w:bdr w:val="none" w:sz="0" w:space="0" w:color="auto" w:frame="1"/>
        </w:rPr>
        <w:t xml:space="preserve"> </w:t>
      </w:r>
    </w:p>
    <w:p w:rsidR="00132B7B" w:rsidRPr="00713270" w:rsidRDefault="00FB7B65" w:rsidP="00C57A7D">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5938AB">
        <w:rPr>
          <w:color w:val="000000"/>
          <w:bdr w:val="none" w:sz="0" w:space="0" w:color="auto" w:frame="1"/>
        </w:rPr>
        <w:t xml:space="preserve">Cod. </w:t>
      </w:r>
      <w:r w:rsidR="00C57A7D">
        <w:rPr>
          <w:color w:val="000000"/>
          <w:bdr w:val="none" w:sz="0" w:space="0" w:color="auto" w:frame="1"/>
        </w:rPr>
        <w:t>IFO 23/30/R/08</w:t>
      </w:r>
    </w:p>
    <w:p w:rsidR="00C57A7D" w:rsidRDefault="00C57A7D" w:rsidP="00C57A7D">
      <w:pPr>
        <w:rPr>
          <w:b/>
        </w:rPr>
      </w:pPr>
    </w:p>
    <w:p w:rsidR="00C57A7D" w:rsidRPr="00C57A7D" w:rsidRDefault="00713270" w:rsidP="00C57A7D">
      <w:pPr>
        <w:rPr>
          <w:color w:val="000000"/>
          <w:bdr w:val="none" w:sz="0" w:space="0" w:color="auto" w:frame="1"/>
        </w:rPr>
      </w:pPr>
      <w:r w:rsidRPr="00713270">
        <w:rPr>
          <w:b/>
        </w:rPr>
        <w:t>Titolo di studio o accademici</w:t>
      </w:r>
      <w:r w:rsidRPr="00031DDD">
        <w:rPr>
          <w:rFonts w:eastAsia="Calibri"/>
        </w:rPr>
        <w:t xml:space="preserve">: </w:t>
      </w:r>
      <w:r w:rsidR="006935C5" w:rsidRPr="006935C5">
        <w:rPr>
          <w:color w:val="000000"/>
          <w:bdr w:val="none" w:sz="0" w:space="0" w:color="auto" w:frame="1"/>
        </w:rPr>
        <w:t>Laurea in Farmacia; Master in Sperimentazioni Cliniche</w:t>
      </w:r>
      <w:r w:rsidR="00656D31">
        <w:rPr>
          <w:color w:val="000000"/>
          <w:bdr w:val="none" w:sz="0" w:space="0" w:color="auto" w:frame="1"/>
        </w:rPr>
        <w:t>.</w:t>
      </w:r>
      <w:bookmarkStart w:id="0" w:name="_GoBack"/>
      <w:bookmarkEnd w:id="0"/>
    </w:p>
    <w:p w:rsidR="00C57A7D" w:rsidRDefault="00C57A7D" w:rsidP="00C57A7D">
      <w:pPr>
        <w:spacing w:line="276" w:lineRule="auto"/>
        <w:jc w:val="both"/>
        <w:rPr>
          <w:b/>
        </w:rPr>
      </w:pPr>
    </w:p>
    <w:p w:rsidR="00C57A7D" w:rsidRDefault="00AB466F" w:rsidP="006935C5">
      <w:pPr>
        <w:spacing w:line="276" w:lineRule="auto"/>
        <w:jc w:val="both"/>
        <w:rPr>
          <w:color w:val="000000"/>
        </w:rPr>
      </w:pPr>
      <w:r w:rsidRPr="00F75F3F">
        <w:rPr>
          <w:b/>
        </w:rPr>
        <w:t>Competenze ed Esperienze</w:t>
      </w:r>
      <w:r w:rsidR="00031DDD">
        <w:rPr>
          <w:b/>
        </w:rPr>
        <w:t xml:space="preserve">: </w:t>
      </w:r>
      <w:r w:rsidR="006935C5" w:rsidRPr="006935C5">
        <w:rPr>
          <w:color w:val="000000"/>
        </w:rPr>
        <w:t xml:space="preserve">pregressa esperienza documentata come </w:t>
      </w:r>
      <w:proofErr w:type="spellStart"/>
      <w:r w:rsidR="006935C5" w:rsidRPr="006935C5">
        <w:rPr>
          <w:color w:val="000000"/>
        </w:rPr>
        <w:t>Study</w:t>
      </w:r>
      <w:proofErr w:type="spellEnd"/>
      <w:r w:rsidR="006935C5">
        <w:rPr>
          <w:color w:val="000000"/>
        </w:rPr>
        <w:t xml:space="preserve"> </w:t>
      </w:r>
      <w:r w:rsidR="006935C5" w:rsidRPr="006935C5">
        <w:rPr>
          <w:color w:val="000000"/>
        </w:rPr>
        <w:t>coordinator; comprovata esperienza nella gestione degli studi clinici presso un IRCCS;</w:t>
      </w:r>
      <w:r w:rsidR="006935C5">
        <w:rPr>
          <w:color w:val="000000"/>
        </w:rPr>
        <w:t xml:space="preserve"> </w:t>
      </w:r>
      <w:r w:rsidR="006935C5" w:rsidRPr="006935C5">
        <w:rPr>
          <w:color w:val="000000"/>
        </w:rPr>
        <w:t>comprovata esperienza nella gestione di progetti di ricerca scientifici in ambito nazionale e</w:t>
      </w:r>
      <w:r w:rsidR="006935C5">
        <w:rPr>
          <w:color w:val="000000"/>
        </w:rPr>
        <w:t xml:space="preserve"> </w:t>
      </w:r>
      <w:r w:rsidR="006935C5" w:rsidRPr="006935C5">
        <w:rPr>
          <w:color w:val="000000"/>
        </w:rPr>
        <w:t>internazionale; buona conoscenza della lingua inglese; ottima conoscenza dei maggiori</w:t>
      </w:r>
      <w:r w:rsidR="006935C5">
        <w:rPr>
          <w:color w:val="000000"/>
        </w:rPr>
        <w:t xml:space="preserve"> </w:t>
      </w:r>
      <w:r w:rsidR="006935C5" w:rsidRPr="006935C5">
        <w:rPr>
          <w:color w:val="000000"/>
        </w:rPr>
        <w:t>sistemi informatici; in possesso di certificazione GCP.</w:t>
      </w:r>
    </w:p>
    <w:p w:rsidR="00C57A7D" w:rsidRDefault="00C57A7D" w:rsidP="00C57A7D">
      <w:pPr>
        <w:spacing w:line="276" w:lineRule="auto"/>
        <w:jc w:val="both"/>
        <w:rPr>
          <w:color w:val="000000"/>
        </w:rPr>
      </w:pPr>
    </w:p>
    <w:p w:rsidR="00395AA2" w:rsidRPr="00395AA2" w:rsidRDefault="00395AA2" w:rsidP="00C57A7D">
      <w:pPr>
        <w:spacing w:line="276" w:lineRule="auto"/>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L’attività oggetto della collaborazione avrà decorrenza dal primo giorno utile immediatamente successivo alla data di adozi</w:t>
      </w:r>
      <w:r w:rsidR="009634D1">
        <w:t>one del provvedimento, da in</w:t>
      </w:r>
      <w:r w:rsidR="00B22031">
        <w:t>d</w:t>
      </w:r>
      <w:r w:rsidR="009634D1">
        <w:t>ivid</w:t>
      </w:r>
      <w:r w:rsidR="00B22031">
        <w:t>u</w:t>
      </w:r>
      <w:r w:rsidR="00713270" w:rsidRPr="00713270">
        <w:t xml:space="preserve">arsi in ogni caso nel 1° o 16° giorno di ciascun mese, </w:t>
      </w:r>
      <w:r w:rsidR="006935C5" w:rsidRPr="006935C5">
        <w:t>con scadenza 31.03.2024</w:t>
      </w:r>
      <w:r w:rsidR="009634D1">
        <w:t>.</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A73480">
        <w:t>3</w:t>
      </w:r>
      <w:r w:rsidR="00C57A7D">
        <w:t>4.5</w:t>
      </w:r>
      <w:r w:rsidR="007148AA">
        <w:t>00,00</w:t>
      </w:r>
      <w:r w:rsidR="00FB7B65" w:rsidRPr="00FB7B65">
        <w:t xml:space="preserve">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B22031" w:rsidRDefault="00B22031">
      <w:pPr>
        <w:autoSpaceDE w:val="0"/>
        <w:jc w:val="both"/>
        <w:rPr>
          <w:b/>
        </w:rPr>
      </w:pPr>
    </w:p>
    <w:p w:rsidR="006D5E77" w:rsidRDefault="006D5E77">
      <w:pPr>
        <w:autoSpaceDE w:val="0"/>
        <w:jc w:val="both"/>
        <w:rPr>
          <w:b/>
        </w:rPr>
      </w:pPr>
    </w:p>
    <w:p w:rsidR="00C57A7D" w:rsidRDefault="00C57A7D">
      <w:pPr>
        <w:autoSpaceDE w:val="0"/>
        <w:jc w:val="both"/>
        <w:rPr>
          <w:b/>
        </w:rPr>
      </w:pPr>
    </w:p>
    <w:p w:rsidR="00C57A7D" w:rsidRDefault="00C57A7D">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lastRenderedPageBreak/>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C14557" w:rsidRPr="00713270">
        <w:rPr>
          <w:rFonts w:ascii="Times New Roman" w:hAnsi="Times New Roman" w:cs="Times New Roman"/>
          <w:sz w:val="24"/>
          <w:szCs w:val="24"/>
        </w:rPr>
        <w:t xml:space="preserve"> </w:t>
      </w:r>
      <w:r w:rsidR="007148AA">
        <w:rPr>
          <w:rFonts w:ascii="Times New Roman" w:hAnsi="Times New Roman" w:cs="Times New Roman"/>
          <w:sz w:val="24"/>
          <w:szCs w:val="24"/>
        </w:rPr>
        <w:t>0</w:t>
      </w:r>
      <w:r w:rsidR="006935C5">
        <w:rPr>
          <w:rFonts w:ascii="Times New Roman" w:hAnsi="Times New Roman" w:cs="Times New Roman"/>
          <w:sz w:val="24"/>
          <w:szCs w:val="24"/>
        </w:rPr>
        <w:t>7</w:t>
      </w:r>
      <w:r w:rsidR="007148AA">
        <w:rPr>
          <w:rFonts w:ascii="Times New Roman" w:hAnsi="Times New Roman" w:cs="Times New Roman"/>
          <w:sz w:val="24"/>
          <w:szCs w:val="24"/>
        </w:rPr>
        <w:t>/0</w:t>
      </w:r>
      <w:r w:rsidR="00A73480">
        <w:rPr>
          <w:rFonts w:ascii="Times New Roman" w:hAnsi="Times New Roman" w:cs="Times New Roman"/>
          <w:sz w:val="24"/>
          <w:szCs w:val="24"/>
        </w:rPr>
        <w:t>4</w:t>
      </w:r>
      <w:r w:rsidR="00B22031">
        <w:rPr>
          <w:rFonts w:ascii="Times New Roman" w:hAnsi="Times New Roman" w:cs="Times New Roman"/>
          <w:sz w:val="24"/>
          <w:szCs w:val="24"/>
        </w:rPr>
        <w:t>/2023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6935C5">
        <w:t>22</w:t>
      </w:r>
      <w:r w:rsidR="00B22031">
        <w:t>/0</w:t>
      </w:r>
      <w:r w:rsidR="00A73480">
        <w:t>4</w:t>
      </w:r>
      <w:r w:rsidR="00713270" w:rsidRPr="00713270">
        <w:t>/2023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656D31">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1E2186"/>
    <w:multiLevelType w:val="hybridMultilevel"/>
    <w:tmpl w:val="DA2EAC1C"/>
    <w:lvl w:ilvl="0" w:tplc="3E0CAF48">
      <w:numFmt w:val="bullet"/>
      <w:lvlText w:val="-"/>
      <w:lvlJc w:val="left"/>
      <w:pPr>
        <w:ind w:left="-131" w:hanging="360"/>
      </w:pPr>
      <w:rPr>
        <w:rFonts w:ascii="Times New Roman" w:eastAsia="Times New Roman" w:hAnsi="Times New Roman" w:cs="Times New Roman"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5"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5"/>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6DFB"/>
    <w:rsid w:val="001E4962"/>
    <w:rsid w:val="001E7A7D"/>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A5FC1"/>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38AB"/>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6D31"/>
    <w:rsid w:val="0065713F"/>
    <w:rsid w:val="00663C91"/>
    <w:rsid w:val="006671CD"/>
    <w:rsid w:val="00670F9D"/>
    <w:rsid w:val="006806CC"/>
    <w:rsid w:val="00683AAD"/>
    <w:rsid w:val="006935C5"/>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48AA"/>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34D1"/>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480"/>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57A7D"/>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65994"/>
    <w:rsid w:val="00D67A7C"/>
    <w:rsid w:val="00D715F7"/>
    <w:rsid w:val="00D81B5B"/>
    <w:rsid w:val="00D828A3"/>
    <w:rsid w:val="00D9240D"/>
    <w:rsid w:val="00D956FC"/>
    <w:rsid w:val="00D9692A"/>
    <w:rsid w:val="00D97120"/>
    <w:rsid w:val="00DA2A26"/>
    <w:rsid w:val="00DB1BA7"/>
    <w:rsid w:val="00DB2E7C"/>
    <w:rsid w:val="00DB65A6"/>
    <w:rsid w:val="00DB7A6D"/>
    <w:rsid w:val="00DC066C"/>
    <w:rsid w:val="00DC5830"/>
    <w:rsid w:val="00DD1615"/>
    <w:rsid w:val="00DD7EF1"/>
    <w:rsid w:val="00DF12C3"/>
    <w:rsid w:val="00DF25B8"/>
    <w:rsid w:val="00E16C10"/>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CE6A60"/>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Pages>
  <Words>1177</Words>
  <Characters>6710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DI SALVO CHIARA</cp:lastModifiedBy>
  <cp:revision>118</cp:revision>
  <cp:lastPrinted>2023-04-05T12:19:00Z</cp:lastPrinted>
  <dcterms:created xsi:type="dcterms:W3CDTF">2018-03-07T15:01:00Z</dcterms:created>
  <dcterms:modified xsi:type="dcterms:W3CDTF">2023-04-07T06:19:00Z</dcterms:modified>
</cp:coreProperties>
</file>