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385C8F">
        <w:t xml:space="preserve"> </w:t>
      </w:r>
      <w:r w:rsidR="00723463">
        <w:t>12</w:t>
      </w:r>
      <w:r w:rsidR="00383FEB">
        <w:t>/2024</w:t>
      </w:r>
    </w:p>
    <w:p w:rsidR="002A0626" w:rsidRDefault="002A0626">
      <w:pPr>
        <w:pStyle w:val="Corpotesto"/>
        <w:spacing w:before="10"/>
        <w:ind w:left="0"/>
        <w:jc w:val="left"/>
        <w:rPr>
          <w:b/>
          <w:sz w:val="29"/>
        </w:rPr>
      </w:pPr>
    </w:p>
    <w:p w:rsidR="008920A0" w:rsidRDefault="008920A0" w:rsidP="008920A0">
      <w:pPr>
        <w:ind w:left="2474" w:right="3266" w:hanging="64"/>
        <w:jc w:val="center"/>
        <w:rPr>
          <w:b/>
          <w:sz w:val="24"/>
        </w:rPr>
      </w:pPr>
      <w:r>
        <w:rPr>
          <w:b/>
          <w:sz w:val="24"/>
        </w:rPr>
        <w:t xml:space="preserve">ISTITUTO REGINA ELENA (IRE) </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Pr>
          <w:b/>
          <w:sz w:val="24"/>
          <w:szCs w:val="24"/>
        </w:rPr>
        <w:t>. 1</w:t>
      </w:r>
      <w:r>
        <w:rPr>
          <w:sz w:val="24"/>
          <w:szCs w:val="24"/>
        </w:rPr>
        <w:t xml:space="preserve"> borsa</w:t>
      </w:r>
      <w:r w:rsidRPr="00D360BE">
        <w:rPr>
          <w:sz w:val="24"/>
          <w:szCs w:val="24"/>
        </w:rPr>
        <w:t xml:space="preserve"> di studio, tipologia </w:t>
      </w:r>
      <w:r>
        <w:rPr>
          <w:b/>
          <w:sz w:val="24"/>
          <w:szCs w:val="24"/>
        </w:rPr>
        <w:t>B</w:t>
      </w:r>
      <w:r w:rsidRPr="00D360BE">
        <w:rPr>
          <w:sz w:val="24"/>
          <w:szCs w:val="24"/>
        </w:rPr>
        <w:t>, nell’ambito del progetto</w:t>
      </w:r>
      <w:r>
        <w:rPr>
          <w:sz w:val="24"/>
          <w:szCs w:val="24"/>
        </w:rPr>
        <w:t xml:space="preserve"> </w:t>
      </w:r>
      <w:r w:rsidRPr="00D360BE">
        <w:rPr>
          <w:sz w:val="24"/>
          <w:szCs w:val="24"/>
        </w:rPr>
        <w:t>dal titolo: “</w:t>
      </w:r>
      <w:r w:rsidRPr="00D360BE">
        <w:rPr>
          <w:i/>
          <w:sz w:val="24"/>
          <w:szCs w:val="24"/>
        </w:rPr>
        <w:t xml:space="preserve">Studi Clinici in aree </w:t>
      </w:r>
      <w:proofErr w:type="spellStart"/>
      <w:r w:rsidRPr="00D360BE">
        <w:rPr>
          <w:i/>
          <w:sz w:val="24"/>
          <w:szCs w:val="24"/>
        </w:rPr>
        <w:t>Tumor</w:t>
      </w:r>
      <w:proofErr w:type="spellEnd"/>
      <w:r w:rsidRPr="00D360BE">
        <w:rPr>
          <w:i/>
          <w:sz w:val="24"/>
          <w:szCs w:val="24"/>
        </w:rPr>
        <w:t xml:space="preserve"> Agnostiche</w:t>
      </w:r>
      <w:r>
        <w:rPr>
          <w:sz w:val="24"/>
          <w:szCs w:val="24"/>
        </w:rPr>
        <w:t xml:space="preserve">”, </w:t>
      </w:r>
      <w:r w:rsidRPr="00D360BE">
        <w:rPr>
          <w:sz w:val="24"/>
          <w:szCs w:val="24"/>
        </w:rPr>
        <w:t xml:space="preserve">da svolgere presso la </w:t>
      </w:r>
      <w:r>
        <w:rPr>
          <w:sz w:val="24"/>
          <w:szCs w:val="24"/>
        </w:rPr>
        <w:t xml:space="preserve">UOSD </w:t>
      </w:r>
      <w:proofErr w:type="spellStart"/>
      <w:r>
        <w:rPr>
          <w:sz w:val="24"/>
          <w:szCs w:val="24"/>
        </w:rPr>
        <w:t>Clinical</w:t>
      </w:r>
      <w:proofErr w:type="spellEnd"/>
      <w:r>
        <w:rPr>
          <w:sz w:val="24"/>
          <w:szCs w:val="24"/>
        </w:rPr>
        <w:t xml:space="preserve"> Trials Center</w:t>
      </w:r>
      <w:r w:rsidRPr="00D360BE">
        <w:rPr>
          <w:sz w:val="24"/>
          <w:szCs w:val="24"/>
        </w:rPr>
        <w:t xml:space="preserve"> </w:t>
      </w:r>
      <w:r>
        <w:rPr>
          <w:sz w:val="24"/>
          <w:szCs w:val="24"/>
        </w:rPr>
        <w:t>dell’Istituto Regina Elena sul F</w:t>
      </w:r>
      <w:r w:rsidRPr="00D360BE">
        <w:rPr>
          <w:sz w:val="24"/>
          <w:szCs w:val="24"/>
        </w:rPr>
        <w:t xml:space="preserve">ondo </w:t>
      </w:r>
      <w:r>
        <w:rPr>
          <w:sz w:val="24"/>
          <w:szCs w:val="24"/>
        </w:rPr>
        <w:t xml:space="preserve">Sperimentazioni CTC </w:t>
      </w:r>
      <w:r w:rsidRPr="00D360BE">
        <w:rPr>
          <w:sz w:val="24"/>
          <w:szCs w:val="24"/>
        </w:rPr>
        <w:t xml:space="preserve">del quale è responsabile il Dr. </w:t>
      </w:r>
      <w:r>
        <w:rPr>
          <w:sz w:val="24"/>
          <w:szCs w:val="24"/>
        </w:rPr>
        <w:t>Massimo Zeuli</w:t>
      </w:r>
      <w:r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3B795C" w:rsidRPr="003B795C" w:rsidRDefault="00496E7A" w:rsidP="003B795C">
      <w:pPr>
        <w:pBdr>
          <w:top w:val="nil"/>
          <w:left w:val="nil"/>
          <w:bottom w:val="nil"/>
          <w:right w:val="nil"/>
          <w:between w:val="nil"/>
        </w:pBdr>
        <w:spacing w:line="360" w:lineRule="auto"/>
        <w:ind w:right="1021" w:hanging="2"/>
        <w:jc w:val="both"/>
        <w:rPr>
          <w:sz w:val="24"/>
          <w:szCs w:val="24"/>
        </w:rPr>
      </w:pPr>
      <w:r w:rsidRPr="002F6070">
        <w:rPr>
          <w:b/>
          <w:sz w:val="24"/>
          <w:szCs w:val="24"/>
        </w:rPr>
        <w:t>Attività da svolgere:</w:t>
      </w:r>
      <w:r w:rsidR="006C0787" w:rsidRPr="006C0787">
        <w:t xml:space="preserve"> </w:t>
      </w:r>
      <w:r w:rsidR="003B795C" w:rsidRPr="003B795C">
        <w:rPr>
          <w:sz w:val="24"/>
          <w:szCs w:val="24"/>
        </w:rPr>
        <w:t>raccolta e gestione dei dati clinici, in conformità con la normativa vigente di buona pratica clinica; inserimento dati in data base esterni; relazioni in lingua inglese; supporto allo staff clinico nella gestione dei trial; contatto con i Comitati Etici, gli sponsor e i CRA per la gestione dei monitoraggi</w:t>
      </w:r>
      <w:r w:rsidR="003B795C">
        <w:rPr>
          <w:sz w:val="24"/>
          <w:szCs w:val="24"/>
        </w:rPr>
        <w:t>.</w:t>
      </w:r>
    </w:p>
    <w:p w:rsidR="003B795C" w:rsidRDefault="003B795C" w:rsidP="003B795C">
      <w:pPr>
        <w:pBdr>
          <w:top w:val="nil"/>
          <w:left w:val="nil"/>
          <w:bottom w:val="nil"/>
          <w:right w:val="nil"/>
          <w:between w:val="nil"/>
        </w:pBdr>
        <w:spacing w:line="360" w:lineRule="auto"/>
        <w:ind w:right="1021" w:hanging="2"/>
        <w:jc w:val="both"/>
        <w:rPr>
          <w:color w:val="28262A"/>
          <w:w w:val="105"/>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3B795C">
        <w:rPr>
          <w:sz w:val="24"/>
        </w:rPr>
        <w:t>24.000,00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3B795C" w:rsidRDefault="00496E7A" w:rsidP="003B795C">
      <w:pPr>
        <w:pBdr>
          <w:top w:val="nil"/>
          <w:left w:val="nil"/>
          <w:bottom w:val="nil"/>
          <w:right w:val="nil"/>
          <w:between w:val="nil"/>
        </w:pBdr>
        <w:spacing w:line="360" w:lineRule="auto"/>
        <w:ind w:right="737"/>
        <w:rPr>
          <w:bCs/>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247AD0" w:rsidRPr="00247AD0">
        <w:rPr>
          <w:sz w:val="24"/>
          <w:szCs w:val="24"/>
        </w:rPr>
        <w:t xml:space="preserve">Laurea magistrale e/o Laurea Triennale in </w:t>
      </w:r>
      <w:r w:rsidR="00247AD0" w:rsidRPr="00247AD0">
        <w:rPr>
          <w:bCs/>
          <w:sz w:val="24"/>
          <w:szCs w:val="24"/>
        </w:rPr>
        <w:t>Farmacia, Chim</w:t>
      </w:r>
      <w:r w:rsidR="003B795C">
        <w:rPr>
          <w:bCs/>
          <w:sz w:val="24"/>
          <w:szCs w:val="24"/>
        </w:rPr>
        <w:t>ica e Tecnologia Farmaceutiche</w:t>
      </w:r>
    </w:p>
    <w:p w:rsidR="003B795C" w:rsidRPr="003B795C" w:rsidRDefault="00723463" w:rsidP="003B795C">
      <w:pPr>
        <w:pBdr>
          <w:top w:val="nil"/>
          <w:left w:val="nil"/>
          <w:bottom w:val="nil"/>
          <w:right w:val="nil"/>
          <w:between w:val="nil"/>
        </w:pBdr>
        <w:spacing w:line="360" w:lineRule="auto"/>
        <w:ind w:right="737"/>
        <w:rPr>
          <w:sz w:val="24"/>
          <w:szCs w:val="24"/>
        </w:rPr>
      </w:pPr>
      <w:r>
        <w:rPr>
          <w:bCs/>
          <w:sz w:val="24"/>
          <w:szCs w:val="24"/>
        </w:rPr>
        <w:t>Saranno considerati requisiti preferenziali:</w:t>
      </w:r>
      <w:r w:rsidR="003B795C">
        <w:rPr>
          <w:color w:val="000000"/>
          <w:sz w:val="24"/>
          <w:szCs w:val="24"/>
          <w:highlight w:val="white"/>
        </w:rPr>
        <w:t xml:space="preserve"> </w:t>
      </w:r>
      <w:r w:rsidR="003B795C" w:rsidRPr="003B795C">
        <w:rPr>
          <w:sz w:val="24"/>
          <w:szCs w:val="24"/>
        </w:rPr>
        <w:t xml:space="preserve">esperienza lavorativa di raccolta dati presso un IRCCS, partecipazione a corsi di formazione specifica inerenti alla raccolta </w:t>
      </w:r>
      <w:r w:rsidR="003B795C">
        <w:rPr>
          <w:sz w:val="24"/>
          <w:szCs w:val="24"/>
        </w:rPr>
        <w:t>dati</w:t>
      </w:r>
      <w:r w:rsidR="003B795C" w:rsidRPr="003B795C">
        <w:rPr>
          <w:sz w:val="24"/>
          <w:szCs w:val="24"/>
        </w:rPr>
        <w:t xml:space="preserve"> negli studi clinici.</w:t>
      </w:r>
      <w:bookmarkStart w:id="0" w:name="_GoBack"/>
      <w:bookmarkEnd w:id="0"/>
    </w:p>
    <w:p w:rsidR="009F1392" w:rsidRPr="009F1392" w:rsidRDefault="009F1392" w:rsidP="009F1392">
      <w:pPr>
        <w:pBdr>
          <w:top w:val="nil"/>
          <w:left w:val="nil"/>
          <w:bottom w:val="nil"/>
          <w:right w:val="nil"/>
          <w:between w:val="nil"/>
        </w:pBdr>
        <w:ind w:hanging="2"/>
        <w:rPr>
          <w:color w:val="000000"/>
          <w:sz w:val="24"/>
          <w:szCs w:val="24"/>
          <w:highlight w:val="white"/>
        </w:rPr>
      </w:pPr>
    </w:p>
    <w:p w:rsidR="003B795C" w:rsidRDefault="00496E7A"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3B795C" w:rsidRPr="003B795C">
        <w:rPr>
          <w:sz w:val="24"/>
          <w:szCs w:val="24"/>
        </w:rPr>
        <w:t>documentata esperienza post-laurea da almeno 1</w:t>
      </w:r>
      <w:r w:rsidR="003B795C">
        <w:rPr>
          <w:sz w:val="24"/>
          <w:szCs w:val="24"/>
        </w:rPr>
        <w:t xml:space="preserve"> anno maturata presso strutture</w:t>
      </w:r>
      <w:r w:rsidR="003B795C" w:rsidRPr="003B795C">
        <w:rPr>
          <w:sz w:val="24"/>
          <w:szCs w:val="24"/>
        </w:rPr>
        <w:t xml:space="preserve"> p</w:t>
      </w:r>
      <w:r w:rsidR="003B795C">
        <w:rPr>
          <w:sz w:val="24"/>
          <w:szCs w:val="24"/>
        </w:rPr>
        <w:t xml:space="preserve">ubbliche o private. Esperienza </w:t>
      </w:r>
      <w:r w:rsidR="003B795C" w:rsidRPr="003B795C">
        <w:rPr>
          <w:sz w:val="24"/>
          <w:szCs w:val="24"/>
        </w:rPr>
        <w:t>documentata nella gestione di data base inerenti alla raccolta dati relativi a studi oss</w:t>
      </w:r>
      <w:r w:rsidR="003B795C">
        <w:rPr>
          <w:sz w:val="24"/>
          <w:szCs w:val="24"/>
        </w:rPr>
        <w:t>ervazionali in campo oncologico</w:t>
      </w:r>
      <w:r w:rsidR="003B795C" w:rsidRPr="003B795C">
        <w:rPr>
          <w:sz w:val="24"/>
          <w:szCs w:val="24"/>
        </w:rPr>
        <w:t>. Ottima conoscenza del pacchetto Office e delle principali piattaforme di raccolta dati web-</w:t>
      </w:r>
      <w:proofErr w:type="spellStart"/>
      <w:r w:rsidR="003B795C" w:rsidRPr="003B795C">
        <w:rPr>
          <w:sz w:val="24"/>
          <w:szCs w:val="24"/>
        </w:rPr>
        <w:t>based</w:t>
      </w:r>
      <w:proofErr w:type="spellEnd"/>
      <w:r w:rsidR="003B795C" w:rsidRPr="003B795C">
        <w:rPr>
          <w:sz w:val="24"/>
          <w:szCs w:val="24"/>
        </w:rPr>
        <w:t>. Ottima conoscenza della lingua inglese (scritta e parlata). Capacità di lavoro in team multidisciplinare. Conseguimento certificazione</w:t>
      </w:r>
      <w:r w:rsidR="003B795C">
        <w:rPr>
          <w:sz w:val="24"/>
          <w:szCs w:val="24"/>
        </w:rPr>
        <w:t xml:space="preserve"> delle linee guida </w:t>
      </w:r>
      <w:proofErr w:type="spellStart"/>
      <w:r w:rsidR="003B795C">
        <w:rPr>
          <w:sz w:val="24"/>
          <w:szCs w:val="24"/>
        </w:rPr>
        <w:t>Good</w:t>
      </w:r>
      <w:proofErr w:type="spellEnd"/>
      <w:r w:rsidR="003B795C">
        <w:rPr>
          <w:sz w:val="24"/>
          <w:szCs w:val="24"/>
        </w:rPr>
        <w:t xml:space="preserve"> </w:t>
      </w:r>
      <w:proofErr w:type="spellStart"/>
      <w:r w:rsidR="003B795C">
        <w:rPr>
          <w:sz w:val="24"/>
          <w:szCs w:val="24"/>
        </w:rPr>
        <w:t>Clinical</w:t>
      </w:r>
      <w:proofErr w:type="spellEnd"/>
      <w:r w:rsidR="003B795C" w:rsidRPr="003B795C">
        <w:rPr>
          <w:sz w:val="24"/>
          <w:szCs w:val="24"/>
        </w:rPr>
        <w:t xml:space="preserve"> </w:t>
      </w:r>
      <w:proofErr w:type="spellStart"/>
      <w:r w:rsidR="003B795C" w:rsidRPr="003B795C">
        <w:rPr>
          <w:sz w:val="24"/>
          <w:szCs w:val="24"/>
        </w:rPr>
        <w:t>Practice</w:t>
      </w:r>
      <w:proofErr w:type="spellEnd"/>
      <w:r w:rsidR="003B795C" w:rsidRPr="003B795C">
        <w:rPr>
          <w:sz w:val="24"/>
          <w:szCs w:val="24"/>
        </w:rPr>
        <w:t xml:space="preserve"> (GCP).</w:t>
      </w: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lastRenderedPageBreak/>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247AD0">
        <w:rPr>
          <w:sz w:val="24"/>
          <w:szCs w:val="24"/>
        </w:rPr>
        <w:t xml:space="preserve">UOSD </w:t>
      </w:r>
      <w:proofErr w:type="spellStart"/>
      <w:r w:rsidR="00247AD0">
        <w:rPr>
          <w:sz w:val="24"/>
          <w:szCs w:val="24"/>
        </w:rPr>
        <w:t>Clinical</w:t>
      </w:r>
      <w:proofErr w:type="spellEnd"/>
      <w:r w:rsidR="00247AD0">
        <w:rPr>
          <w:sz w:val="24"/>
          <w:szCs w:val="24"/>
        </w:rPr>
        <w:t xml:space="preserve"> Trial</w:t>
      </w:r>
      <w:r w:rsidR="00EF535C">
        <w:rPr>
          <w:sz w:val="24"/>
          <w:szCs w:val="24"/>
        </w:rPr>
        <w:t>s</w:t>
      </w:r>
      <w:r w:rsidR="00247AD0">
        <w:rPr>
          <w:sz w:val="24"/>
          <w:szCs w:val="24"/>
        </w:rPr>
        <w:t xml:space="preserve"> Center</w:t>
      </w:r>
      <w:r w:rsidR="008940A3">
        <w:rPr>
          <w:sz w:val="24"/>
          <w:szCs w:val="24"/>
        </w:rPr>
        <w:t xml:space="preserve"> dell’Istituto Regina Elena</w:t>
      </w:r>
      <w:r w:rsidR="008940A3">
        <w:rPr>
          <w:spacing w:val="1"/>
          <w:sz w:val="24"/>
        </w:rPr>
        <w:t xml:space="preserve"> </w:t>
      </w:r>
      <w:r w:rsidR="004542E1">
        <w:rPr>
          <w:spacing w:val="1"/>
          <w:sz w:val="24"/>
        </w:rPr>
        <w:t xml:space="preserve">sotto la supervisione del Dott. </w:t>
      </w:r>
      <w:r w:rsidR="00247AD0">
        <w:rPr>
          <w:spacing w:val="1"/>
          <w:sz w:val="24"/>
        </w:rPr>
        <w:t>Massimo Zeuli</w:t>
      </w:r>
      <w:r w:rsidR="00EC1735">
        <w:rPr>
          <w:spacing w:val="1"/>
          <w:sz w:val="24"/>
        </w:rPr>
        <w:t xml:space="preserve"> </w:t>
      </w:r>
      <w:r w:rsidR="00EC1735" w:rsidRPr="00265399">
        <w:rPr>
          <w:spacing w:val="1"/>
          <w:sz w:val="24"/>
        </w:rPr>
        <w:t>per tutta la durata del godimento della borsa medesima</w:t>
      </w:r>
      <w:r w:rsidR="00867386">
        <w:rPr>
          <w:spacing w:val="1"/>
          <w:sz w:val="24"/>
        </w:rPr>
        <w:t>.</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723463" w:rsidRPr="00723463" w:rsidRDefault="00723463" w:rsidP="00723463">
      <w:pPr>
        <w:tabs>
          <w:tab w:val="left" w:pos="461"/>
        </w:tabs>
        <w:spacing w:line="360" w:lineRule="auto"/>
        <w:ind w:right="1899"/>
        <w:rPr>
          <w:spacing w:val="1"/>
          <w:sz w:val="24"/>
          <w:szCs w:val="24"/>
        </w:rPr>
      </w:pPr>
      <w:r w:rsidRPr="00723463">
        <w:rPr>
          <w:spacing w:val="1"/>
          <w:sz w:val="24"/>
          <w:szCs w:val="24"/>
        </w:rPr>
        <w:t>Tutti gli allegati sopra indicati potranno essere scaricati al seguente link:</w:t>
      </w:r>
    </w:p>
    <w:p w:rsidR="00723463" w:rsidRPr="00723463" w:rsidRDefault="00723463" w:rsidP="00723463">
      <w:pPr>
        <w:pStyle w:val="Corpotesto"/>
        <w:spacing w:line="360" w:lineRule="auto"/>
        <w:ind w:left="0" w:right="1021"/>
        <w:rPr>
          <w:spacing w:val="1"/>
        </w:rPr>
      </w:pPr>
      <w:hyperlink r:id="rId8" w:history="1">
        <w:r w:rsidRPr="0054699A">
          <w:rPr>
            <w:rStyle w:val="Collegamentoipertestuale"/>
            <w:spacing w:val="1"/>
          </w:rPr>
          <w:t>https://www.pa33.it//IFO/SchedeGeneriche/Detail/43235/44/132/SchedeGeneriche</w:t>
        </w:r>
      </w:hyperlink>
    </w:p>
    <w:p w:rsidR="002F6070" w:rsidRPr="00246899" w:rsidRDefault="002F6070" w:rsidP="00723463">
      <w:pPr>
        <w:pStyle w:val="Corpotesto"/>
        <w:spacing w:line="360" w:lineRule="auto"/>
        <w:ind w:left="0"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E710E2">
        <w:rPr>
          <w:spacing w:val="1"/>
          <w:szCs w:val="22"/>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867386" w:rsidRPr="00E710E2" w:rsidRDefault="00867386" w:rsidP="00867386">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nella sezione  “</w:t>
      </w:r>
      <w:r w:rsidRPr="00512434">
        <w:rPr>
          <w:i/>
          <w:spacing w:val="1"/>
          <w:szCs w:val="22"/>
        </w:rPr>
        <w:t>Nu</w:t>
      </w:r>
      <w:r>
        <w:rPr>
          <w:i/>
          <w:spacing w:val="1"/>
          <w:szCs w:val="22"/>
        </w:rPr>
        <w:t xml:space="preserve">ova Amministrazione Trasparente”- </w:t>
      </w:r>
      <w:r w:rsidRPr="00512434">
        <w:rPr>
          <w:spacing w:val="1"/>
          <w:szCs w:val="22"/>
        </w:rPr>
        <w:t>seguendo il seguente concorso</w:t>
      </w:r>
      <w:r>
        <w:rPr>
          <w:i/>
          <w:spacing w:val="1"/>
          <w:szCs w:val="22"/>
        </w:rPr>
        <w:t xml:space="preserve">: </w:t>
      </w:r>
      <w:r w:rsidRPr="00E710E2">
        <w:rPr>
          <w:spacing w:val="1"/>
          <w:szCs w:val="22"/>
        </w:rPr>
        <w:t>“</w:t>
      </w:r>
      <w:r w:rsidRPr="00512434">
        <w:rPr>
          <w:i/>
          <w:spacing w:val="1"/>
          <w:szCs w:val="22"/>
        </w:rPr>
        <w:t>Chi siamo – Nuova Amministrazione Trasparente – Personale – Bandi di Concorso</w:t>
      </w:r>
      <w:r w:rsidRPr="00E710E2">
        <w:rPr>
          <w:spacing w:val="1"/>
          <w:szCs w:val="22"/>
        </w:rPr>
        <w:t>”.</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8920A0" w:rsidRPr="00867386" w:rsidRDefault="002F6070" w:rsidP="00867386">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lastRenderedPageBreak/>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lastRenderedPageBreak/>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B90CB1" w:rsidRDefault="00B90CB1" w:rsidP="002F6070">
      <w:pPr>
        <w:pStyle w:val="Corpotesto"/>
        <w:spacing w:line="360" w:lineRule="auto"/>
        <w:ind w:right="903"/>
        <w:jc w:val="center"/>
        <w:rPr>
          <w:b/>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EF535C" w:rsidRDefault="00EF535C" w:rsidP="002F6070">
      <w:pPr>
        <w:pStyle w:val="Corpotesto"/>
        <w:spacing w:line="360" w:lineRule="auto"/>
        <w:ind w:right="903"/>
        <w:rPr>
          <w:b/>
          <w:bCs/>
        </w:rPr>
      </w:pPr>
    </w:p>
    <w:p w:rsidR="00EF535C" w:rsidRDefault="00EF535C"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3B795C">
        <w:rPr>
          <w:b/>
          <w:bCs/>
        </w:rPr>
        <w:t>28</w:t>
      </w:r>
      <w:r w:rsidR="00BD27D2">
        <w:rPr>
          <w:b/>
          <w:bCs/>
        </w:rPr>
        <w:t>/03</w:t>
      </w:r>
      <w:r w:rsidR="00143413">
        <w:rPr>
          <w:b/>
          <w:bCs/>
        </w:rPr>
        <w:t>/2024</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3B795C">
        <w:rPr>
          <w:b/>
          <w:bCs/>
        </w:rPr>
        <w:t>12/04</w:t>
      </w:r>
      <w:r w:rsidR="00143413">
        <w:rPr>
          <w:b/>
          <w:bCs/>
        </w:rPr>
        <w:t>/2024</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0">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1"/>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43413"/>
    <w:rsid w:val="00154F33"/>
    <w:rsid w:val="0016123D"/>
    <w:rsid w:val="00162CAF"/>
    <w:rsid w:val="001B1275"/>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430C8"/>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F04A0"/>
    <w:rsid w:val="008227DB"/>
    <w:rsid w:val="00850D1F"/>
    <w:rsid w:val="00855860"/>
    <w:rsid w:val="00862060"/>
    <w:rsid w:val="00867386"/>
    <w:rsid w:val="00891880"/>
    <w:rsid w:val="008920A0"/>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B06180"/>
    <w:rsid w:val="00B2215F"/>
    <w:rsid w:val="00B840C9"/>
    <w:rsid w:val="00B85CCD"/>
    <w:rsid w:val="00B90CB1"/>
    <w:rsid w:val="00B90E3E"/>
    <w:rsid w:val="00BD27D2"/>
    <w:rsid w:val="00BD3243"/>
    <w:rsid w:val="00C05E73"/>
    <w:rsid w:val="00C46680"/>
    <w:rsid w:val="00C62830"/>
    <w:rsid w:val="00C816BF"/>
    <w:rsid w:val="00C87790"/>
    <w:rsid w:val="00CA16CC"/>
    <w:rsid w:val="00CC3DA0"/>
    <w:rsid w:val="00CE345F"/>
    <w:rsid w:val="00D157AA"/>
    <w:rsid w:val="00D34784"/>
    <w:rsid w:val="00D360BE"/>
    <w:rsid w:val="00D50C73"/>
    <w:rsid w:val="00D5646F"/>
    <w:rsid w:val="00D87D99"/>
    <w:rsid w:val="00DB5D48"/>
    <w:rsid w:val="00DE021F"/>
    <w:rsid w:val="00E119C8"/>
    <w:rsid w:val="00E57C6D"/>
    <w:rsid w:val="00E710E2"/>
    <w:rsid w:val="00E82527"/>
    <w:rsid w:val="00E859F8"/>
    <w:rsid w:val="00E9060E"/>
    <w:rsid w:val="00E913BE"/>
    <w:rsid w:val="00EC1735"/>
    <w:rsid w:val="00EC1C05"/>
    <w:rsid w:val="00EE2652"/>
    <w:rsid w:val="00EE5BF9"/>
    <w:rsid w:val="00EF535C"/>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F676"/>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33.it//IFO/SchedeGeneriche/Detail/43235/44/132/SchedeGenerich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D766-5A0D-45F5-ABCC-88CF380B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2432</Words>
  <Characters>13865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125</cp:revision>
  <cp:lastPrinted>2023-03-07T08:32:00Z</cp:lastPrinted>
  <dcterms:created xsi:type="dcterms:W3CDTF">2022-02-17T08:43:00Z</dcterms:created>
  <dcterms:modified xsi:type="dcterms:W3CDTF">2024-03-28T11:35:00Z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