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DE543F" w:rsidRDefault="00496E7A">
      <w:pPr>
        <w:pStyle w:val="Titolo1"/>
        <w:spacing w:before="90"/>
        <w:ind w:left="112"/>
        <w:rPr>
          <w:sz w:val="28"/>
          <w:szCs w:val="28"/>
        </w:rPr>
      </w:pPr>
      <w:r w:rsidRPr="00B327F9">
        <w:t>Bando</w:t>
      </w:r>
      <w:r w:rsidRPr="00B327F9">
        <w:rPr>
          <w:spacing w:val="-1"/>
        </w:rPr>
        <w:t xml:space="preserve"> </w:t>
      </w:r>
      <w:r w:rsidRPr="00B327F9">
        <w:t>n.</w:t>
      </w:r>
      <w:r w:rsidR="00385C8F" w:rsidRPr="00B327F9">
        <w:t xml:space="preserve"> </w:t>
      </w:r>
      <w:r w:rsidR="00B327F9" w:rsidRPr="00B327F9">
        <w:t>35</w:t>
      </w:r>
      <w:r w:rsidR="00383FEB" w:rsidRPr="00B327F9">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sidR="008A150A">
        <w:rPr>
          <w:b/>
          <w:sz w:val="24"/>
          <w:szCs w:val="24"/>
        </w:rPr>
        <w:t>D</w:t>
      </w:r>
      <w:r w:rsidRPr="00D360BE">
        <w:rPr>
          <w:sz w:val="24"/>
          <w:szCs w:val="24"/>
        </w:rPr>
        <w:t xml:space="preserve">, </w:t>
      </w:r>
      <w:r>
        <w:rPr>
          <w:sz w:val="24"/>
          <w:szCs w:val="24"/>
        </w:rPr>
        <w:t xml:space="preserve"> </w:t>
      </w:r>
      <w:r w:rsidRPr="00D360BE">
        <w:rPr>
          <w:sz w:val="24"/>
          <w:szCs w:val="24"/>
        </w:rPr>
        <w:t xml:space="preserve">da svolgere presso </w:t>
      </w:r>
      <w:r w:rsidR="0018770E">
        <w:rPr>
          <w:sz w:val="24"/>
          <w:szCs w:val="24"/>
        </w:rPr>
        <w:t xml:space="preserve">LO STABILIMENTO ALLEVATORE FORNITORE UTILIZZATORE (S.A.F.U.) </w:t>
      </w:r>
      <w:r w:rsidR="0018770E" w:rsidRPr="00702FE9">
        <w:rPr>
          <w:sz w:val="24"/>
          <w:szCs w:val="24"/>
        </w:rPr>
        <w:t xml:space="preserve">DELL’ISTITUTO REGINA ELENA </w:t>
      </w:r>
      <w:r w:rsidR="009E7D8D">
        <w:rPr>
          <w:sz w:val="24"/>
          <w:szCs w:val="24"/>
        </w:rPr>
        <w:t xml:space="preserve">(IRE) </w:t>
      </w:r>
      <w:r w:rsidR="00DE543F" w:rsidRPr="004F7D94">
        <w:rPr>
          <w:sz w:val="24"/>
          <w:szCs w:val="24"/>
        </w:rPr>
        <w:t xml:space="preserve">sotto la supervisione </w:t>
      </w:r>
      <w:r w:rsidR="008A150A">
        <w:rPr>
          <w:sz w:val="24"/>
          <w:szCs w:val="24"/>
        </w:rPr>
        <w:t xml:space="preserve">della </w:t>
      </w:r>
      <w:r w:rsidR="008A150A" w:rsidRPr="00B327F9">
        <w:rPr>
          <w:sz w:val="24"/>
          <w:szCs w:val="24"/>
        </w:rPr>
        <w:t>Dr.ssa Italia Falcone</w:t>
      </w:r>
      <w:r w:rsidR="00B327F9">
        <w:rPr>
          <w:sz w:val="24"/>
          <w:szCs w:val="24"/>
        </w:rPr>
        <w:t xml:space="preserve"> e del Dr. Maurizio Fanciulli</w:t>
      </w:r>
      <w:r w:rsidR="00DE543F">
        <w:rPr>
          <w:sz w:val="24"/>
          <w:szCs w:val="24"/>
        </w:rPr>
        <w:t xml:space="preserve"> </w:t>
      </w:r>
      <w:r w:rsidR="00B327F9">
        <w:rPr>
          <w:sz w:val="24"/>
          <w:szCs w:val="24"/>
        </w:rPr>
        <w:t>sui</w:t>
      </w:r>
      <w:r>
        <w:rPr>
          <w:sz w:val="24"/>
          <w:szCs w:val="24"/>
        </w:rPr>
        <w:t xml:space="preserve"> F</w:t>
      </w:r>
      <w:r w:rsidR="00B327F9">
        <w:rPr>
          <w:sz w:val="24"/>
          <w:szCs w:val="24"/>
        </w:rPr>
        <w:t>ondi</w:t>
      </w:r>
      <w:r w:rsidRPr="00D360BE">
        <w:rPr>
          <w:sz w:val="24"/>
          <w:szCs w:val="24"/>
        </w:rPr>
        <w:t xml:space="preserve"> </w:t>
      </w:r>
      <w:r w:rsidR="008A150A">
        <w:rPr>
          <w:sz w:val="24"/>
          <w:szCs w:val="24"/>
        </w:rPr>
        <w:t xml:space="preserve">Cod. IFO   </w:t>
      </w:r>
      <w:r w:rsidR="00B327F9">
        <w:rPr>
          <w:sz w:val="24"/>
          <w:szCs w:val="24"/>
        </w:rPr>
        <w:t xml:space="preserve">5x1000 anno 2020 IRE </w:t>
      </w:r>
      <w:r w:rsidR="007A4C31" w:rsidRPr="009E7D8D">
        <w:rPr>
          <w:sz w:val="24"/>
          <w:szCs w:val="24"/>
        </w:rPr>
        <w:t>ad esaurimento</w:t>
      </w:r>
      <w:bookmarkStart w:id="0" w:name="_GoBack"/>
      <w:bookmarkEnd w:id="0"/>
      <w:r w:rsidR="007A4C31">
        <w:rPr>
          <w:sz w:val="24"/>
          <w:szCs w:val="24"/>
        </w:rPr>
        <w:t xml:space="preserve"> </w:t>
      </w:r>
      <w:r w:rsidR="00B327F9">
        <w:rPr>
          <w:sz w:val="24"/>
          <w:szCs w:val="24"/>
        </w:rPr>
        <w:t>e 5x1000 anno 2021 IRE</w:t>
      </w:r>
      <w:r>
        <w:rPr>
          <w:sz w:val="24"/>
          <w:szCs w:val="24"/>
        </w:rPr>
        <w:t xml:space="preserve"> </w:t>
      </w:r>
      <w:r w:rsidR="00B327F9">
        <w:rPr>
          <w:sz w:val="24"/>
          <w:szCs w:val="24"/>
        </w:rPr>
        <w:t>dei quali</w:t>
      </w:r>
      <w:r w:rsidRPr="00D360BE">
        <w:rPr>
          <w:sz w:val="24"/>
          <w:szCs w:val="24"/>
        </w:rPr>
        <w:t xml:space="preserve"> è responsabile il </w:t>
      </w:r>
      <w:r w:rsidR="00B327F9">
        <w:rPr>
          <w:sz w:val="24"/>
          <w:szCs w:val="24"/>
        </w:rPr>
        <w:t>Direttore Scientifico IRE</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DE543F" w:rsidRDefault="00141CA8" w:rsidP="003B795C">
      <w:pPr>
        <w:pBdr>
          <w:top w:val="nil"/>
          <w:left w:val="nil"/>
          <w:bottom w:val="nil"/>
          <w:right w:val="nil"/>
          <w:between w:val="nil"/>
        </w:pBdr>
        <w:spacing w:line="360" w:lineRule="auto"/>
        <w:ind w:right="1021" w:hanging="2"/>
        <w:jc w:val="both"/>
        <w:rPr>
          <w:b/>
          <w:sz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8A150A" w:rsidRPr="008A150A">
        <w:rPr>
          <w:sz w:val="24"/>
          <w:szCs w:val="24"/>
        </w:rPr>
        <w:t xml:space="preserve">Gestione di colture cellulari stabili e primarie per chiarire i processi molecolari che sono alla base della sensibilità/resistenza delle </w:t>
      </w:r>
      <w:proofErr w:type="spellStart"/>
      <w:r w:rsidR="008A150A" w:rsidRPr="008A150A">
        <w:rPr>
          <w:sz w:val="24"/>
          <w:szCs w:val="24"/>
        </w:rPr>
        <w:t>CSCs</w:t>
      </w:r>
      <w:proofErr w:type="spellEnd"/>
      <w:r w:rsidR="008A150A" w:rsidRPr="008A150A">
        <w:rPr>
          <w:sz w:val="24"/>
          <w:szCs w:val="24"/>
        </w:rPr>
        <w:t xml:space="preserve"> agli standard terapeutici e l'abrogazione di SCD1. Identificazione di </w:t>
      </w:r>
      <w:proofErr w:type="spellStart"/>
      <w:r w:rsidR="008A150A" w:rsidRPr="008A150A">
        <w:rPr>
          <w:sz w:val="24"/>
          <w:szCs w:val="24"/>
        </w:rPr>
        <w:t>biomarcatori</w:t>
      </w:r>
      <w:proofErr w:type="spellEnd"/>
      <w:r w:rsidR="008A150A" w:rsidRPr="008A150A">
        <w:rPr>
          <w:sz w:val="24"/>
          <w:szCs w:val="24"/>
        </w:rPr>
        <w:t xml:space="preserve"> associati al metabolismo dei lipidi e a SCD1 in grado di prevedere l'attività delle terapie antitumorali standard nei pazienti con cancro avanzato.</w:t>
      </w:r>
    </w:p>
    <w:p w:rsidR="002A0626" w:rsidRPr="006C0787" w:rsidRDefault="00D855F9" w:rsidP="003B795C">
      <w:pPr>
        <w:pBdr>
          <w:top w:val="nil"/>
          <w:left w:val="nil"/>
          <w:bottom w:val="nil"/>
          <w:right w:val="nil"/>
          <w:between w:val="nil"/>
        </w:pBdr>
        <w:spacing w:line="360" w:lineRule="auto"/>
        <w:ind w:right="1021" w:hanging="2"/>
        <w:jc w:val="both"/>
        <w:rPr>
          <w:sz w:val="24"/>
        </w:rPr>
      </w:pPr>
      <w:r w:rsidRPr="00825A33">
        <w:rPr>
          <w:rFonts w:eastAsia="SimHei"/>
          <w:sz w:val="24"/>
          <w:szCs w:val="24"/>
        </w:rPr>
        <w:t xml:space="preserve">La Borsa di Studio </w:t>
      </w:r>
      <w:r>
        <w:rPr>
          <w:rFonts w:eastAsia="SimHei"/>
          <w:sz w:val="24"/>
          <w:szCs w:val="24"/>
        </w:rPr>
        <w:t>avrà un costo complessivo</w:t>
      </w:r>
      <w:r w:rsidRPr="00825A33">
        <w:rPr>
          <w:rFonts w:eastAsia="SimHei"/>
          <w:sz w:val="24"/>
          <w:szCs w:val="24"/>
        </w:rPr>
        <w:t xml:space="preserve"> di </w:t>
      </w:r>
      <w:r w:rsidRPr="00825A33">
        <w:rPr>
          <w:rStyle w:val="previewmsgtext"/>
          <w:sz w:val="24"/>
          <w:szCs w:val="24"/>
        </w:rPr>
        <w:t xml:space="preserve">Euro </w:t>
      </w:r>
      <w:r>
        <w:rPr>
          <w:rStyle w:val="previewmsgtext"/>
          <w:sz w:val="24"/>
          <w:szCs w:val="24"/>
        </w:rPr>
        <w:t>30.</w:t>
      </w:r>
      <w:r w:rsidRPr="00825A33">
        <w:rPr>
          <w:rStyle w:val="previewmsgtext"/>
          <w:sz w:val="24"/>
          <w:szCs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A150A" w:rsidRPr="00C54B4A" w:rsidRDefault="00496E7A" w:rsidP="00495BE8">
      <w:pPr>
        <w:spacing w:line="360" w:lineRule="auto"/>
        <w:ind w:right="879"/>
        <w:rPr>
          <w:sz w:val="24"/>
          <w:szCs w:val="24"/>
        </w:rPr>
      </w:pPr>
      <w:r w:rsidRPr="00D87D99">
        <w:rPr>
          <w:b/>
          <w:sz w:val="24"/>
        </w:rPr>
        <w:t>Possono partecipare al concorso gli aspiranti che sono in possesso del seguente titolo di studio</w:t>
      </w:r>
      <w:r w:rsidR="007B0497" w:rsidRPr="00EA6BDE">
        <w:rPr>
          <w:b/>
          <w:sz w:val="24"/>
          <w:szCs w:val="24"/>
        </w:rPr>
        <w:t>:</w:t>
      </w:r>
      <w:r w:rsidR="007B0497" w:rsidRPr="00EA6BDE">
        <w:rPr>
          <w:sz w:val="24"/>
          <w:szCs w:val="24"/>
        </w:rPr>
        <w:t xml:space="preserve"> </w:t>
      </w:r>
      <w:r w:rsidR="008A150A">
        <w:rPr>
          <w:sz w:val="24"/>
          <w:szCs w:val="24"/>
        </w:rPr>
        <w:t>Laurea magistrale in Biologia e/o equipollenti, iscrizione albo professionale</w:t>
      </w:r>
    </w:p>
    <w:p w:rsidR="007B0497" w:rsidRPr="008B7E02" w:rsidRDefault="00DE543F" w:rsidP="00495BE8">
      <w:pPr>
        <w:pBdr>
          <w:top w:val="nil"/>
          <w:left w:val="nil"/>
          <w:bottom w:val="nil"/>
          <w:right w:val="nil"/>
          <w:between w:val="nil"/>
        </w:pBdr>
        <w:spacing w:line="360" w:lineRule="auto"/>
        <w:ind w:right="879"/>
        <w:rPr>
          <w:rFonts w:cs="Calibri"/>
          <w:sz w:val="24"/>
          <w:szCs w:val="24"/>
          <w:lang w:eastAsia="it-IT"/>
        </w:rPr>
      </w:pPr>
      <w:r>
        <w:rPr>
          <w:rFonts w:cs="Calibri"/>
          <w:b/>
          <w:sz w:val="24"/>
          <w:szCs w:val="24"/>
          <w:lang w:eastAsia="it-IT"/>
        </w:rPr>
        <w:t>Sarà considerato requisito preferenziale:</w:t>
      </w:r>
      <w:r w:rsidR="007B0497" w:rsidRPr="0064660E">
        <w:rPr>
          <w:rFonts w:cs="Calibri"/>
          <w:sz w:val="24"/>
          <w:szCs w:val="24"/>
          <w:lang w:eastAsia="it-IT"/>
        </w:rPr>
        <w:t xml:space="preserve"> </w:t>
      </w:r>
      <w:r w:rsidR="008A150A">
        <w:rPr>
          <w:sz w:val="24"/>
          <w:szCs w:val="24"/>
        </w:rPr>
        <w:t>Dottorato di ricerca</w:t>
      </w:r>
    </w:p>
    <w:p w:rsidR="00B266A0" w:rsidRDefault="00B266A0" w:rsidP="00B266A0">
      <w:pPr>
        <w:pBdr>
          <w:top w:val="nil"/>
          <w:left w:val="nil"/>
          <w:bottom w:val="nil"/>
          <w:right w:val="nil"/>
          <w:between w:val="nil"/>
        </w:pBdr>
        <w:spacing w:line="360" w:lineRule="auto"/>
        <w:ind w:right="737"/>
        <w:rPr>
          <w:b/>
          <w:sz w:val="24"/>
          <w:szCs w:val="24"/>
        </w:rPr>
      </w:pPr>
    </w:p>
    <w:p w:rsidR="00DE543F" w:rsidRDefault="00496E7A" w:rsidP="00495BE8">
      <w:pPr>
        <w:pBdr>
          <w:top w:val="nil"/>
          <w:left w:val="nil"/>
          <w:bottom w:val="nil"/>
          <w:right w:val="nil"/>
          <w:between w:val="nil"/>
        </w:pBdr>
        <w:spacing w:line="360" w:lineRule="auto"/>
        <w:ind w:right="1021"/>
        <w:jc w:val="both"/>
        <w:rPr>
          <w:rFonts w:cs="Calibri"/>
          <w:sz w:val="24"/>
          <w:szCs w:val="24"/>
          <w:lang w:eastAsia="it-IT"/>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8A150A" w:rsidRPr="005F3A54">
        <w:rPr>
          <w:sz w:val="24"/>
          <w:szCs w:val="24"/>
        </w:rPr>
        <w:t xml:space="preserve">gestione di software di acquisizione ed elaborazione dati. Utilizzo dei principali software informatici e bibliografici (Office, </w:t>
      </w:r>
      <w:proofErr w:type="spellStart"/>
      <w:r w:rsidR="008A150A" w:rsidRPr="005F3A54">
        <w:rPr>
          <w:sz w:val="24"/>
          <w:szCs w:val="24"/>
        </w:rPr>
        <w:t>ImageJ</w:t>
      </w:r>
      <w:proofErr w:type="spellEnd"/>
      <w:r w:rsidR="008A150A" w:rsidRPr="005F3A54">
        <w:rPr>
          <w:sz w:val="24"/>
          <w:szCs w:val="24"/>
        </w:rPr>
        <w:t xml:space="preserve">, Photoshop, software di gestione delle citazioni bibliografiche). Esperienza di mantenimento di colture cellulari di origine tumorale e non, estrazione di RNA, DNA e proteine, PCR, </w:t>
      </w:r>
      <w:proofErr w:type="spellStart"/>
      <w:r w:rsidR="008A150A" w:rsidRPr="005F3A54">
        <w:rPr>
          <w:sz w:val="24"/>
          <w:szCs w:val="24"/>
        </w:rPr>
        <w:t>real</w:t>
      </w:r>
      <w:proofErr w:type="spellEnd"/>
      <w:r w:rsidR="008A150A" w:rsidRPr="005F3A54">
        <w:rPr>
          <w:sz w:val="24"/>
          <w:szCs w:val="24"/>
        </w:rPr>
        <w:t xml:space="preserve"> time PCR, Western </w:t>
      </w:r>
      <w:proofErr w:type="spellStart"/>
      <w:r w:rsidR="008A150A" w:rsidRPr="005F3A54">
        <w:rPr>
          <w:sz w:val="24"/>
          <w:szCs w:val="24"/>
        </w:rPr>
        <w:t>Blot</w:t>
      </w:r>
      <w:proofErr w:type="spellEnd"/>
      <w:r w:rsidR="008A150A" w:rsidRPr="005F3A54">
        <w:rPr>
          <w:sz w:val="24"/>
          <w:szCs w:val="24"/>
        </w:rPr>
        <w:t xml:space="preserve">, elettroforesi su gel di </w:t>
      </w:r>
      <w:proofErr w:type="spellStart"/>
      <w:r w:rsidR="008A150A">
        <w:rPr>
          <w:sz w:val="24"/>
          <w:szCs w:val="24"/>
        </w:rPr>
        <w:t>agarosio</w:t>
      </w:r>
      <w:proofErr w:type="spellEnd"/>
      <w:r w:rsidR="008A150A">
        <w:rPr>
          <w:sz w:val="24"/>
          <w:szCs w:val="24"/>
        </w:rPr>
        <w:t>, SDS Page, saggi ELISA</w:t>
      </w:r>
      <w:r w:rsidR="008A150A" w:rsidRPr="005F3A54">
        <w:rPr>
          <w:sz w:val="24"/>
          <w:szCs w:val="24"/>
        </w:rPr>
        <w:t xml:space="preserve">. Competenza nella derivazione di dati analitici quantitativi e </w:t>
      </w:r>
      <w:proofErr w:type="spellStart"/>
      <w:r w:rsidR="008A150A" w:rsidRPr="005F3A54">
        <w:rPr>
          <w:sz w:val="24"/>
          <w:szCs w:val="24"/>
        </w:rPr>
        <w:t>semiquantitativi</w:t>
      </w:r>
      <w:proofErr w:type="spellEnd"/>
      <w:r w:rsidR="008A150A" w:rsidRPr="005F3A54">
        <w:rPr>
          <w:sz w:val="24"/>
          <w:szCs w:val="24"/>
        </w:rPr>
        <w:t xml:space="preserve">. Buona </w:t>
      </w:r>
      <w:r w:rsidR="008A150A" w:rsidRPr="005F3A54">
        <w:rPr>
          <w:sz w:val="24"/>
          <w:szCs w:val="24"/>
        </w:rPr>
        <w:lastRenderedPageBreak/>
        <w:t>conoscenza della lingua inglese.</w:t>
      </w:r>
    </w:p>
    <w:p w:rsidR="00DE543F" w:rsidRDefault="00DE543F" w:rsidP="00DE543F">
      <w:pPr>
        <w:pBdr>
          <w:top w:val="nil"/>
          <w:left w:val="nil"/>
          <w:bottom w:val="nil"/>
          <w:right w:val="nil"/>
          <w:between w:val="nil"/>
        </w:pBdr>
        <w:spacing w:line="360" w:lineRule="auto"/>
        <w:ind w:right="737"/>
        <w:jc w:val="both"/>
        <w:rPr>
          <w:rFonts w:cs="Calibri"/>
          <w:sz w:val="24"/>
          <w:szCs w:val="24"/>
          <w:lang w:eastAsia="it-IT"/>
        </w:rPr>
      </w:pPr>
    </w:p>
    <w:p w:rsidR="00867386" w:rsidRPr="006C0787" w:rsidRDefault="008920A0" w:rsidP="00DE543F">
      <w:pPr>
        <w:pBdr>
          <w:top w:val="nil"/>
          <w:left w:val="nil"/>
          <w:bottom w:val="nil"/>
          <w:right w:val="nil"/>
          <w:between w:val="nil"/>
        </w:pBdr>
        <w:spacing w:line="360" w:lineRule="auto"/>
        <w:ind w:right="737"/>
        <w:jc w:val="both"/>
        <w:rPr>
          <w:sz w:val="24"/>
          <w:szCs w:val="24"/>
        </w:rPr>
      </w:pPr>
      <w:r w:rsidRPr="006C0787">
        <w:rPr>
          <w:sz w:val="24"/>
          <w:szCs w:val="24"/>
        </w:rPr>
        <w:t>I suddetti requisiti dovranno essere posseduti alla data di scadenza del bando di concorso.</w:t>
      </w:r>
    </w:p>
    <w:p w:rsidR="00462D9C" w:rsidRDefault="00462D9C"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9E7D8D">
        <w:rPr>
          <w:sz w:val="24"/>
          <w:szCs w:val="24"/>
        </w:rPr>
        <w:t xml:space="preserve">UOSD SAFU </w:t>
      </w:r>
      <w:r w:rsidR="008A150A" w:rsidRPr="004F7D94">
        <w:rPr>
          <w:sz w:val="24"/>
          <w:szCs w:val="24"/>
        </w:rPr>
        <w:t xml:space="preserve">dell'Istituto Regina Elena sotto la supervisione </w:t>
      </w:r>
      <w:r w:rsidR="008A150A">
        <w:rPr>
          <w:sz w:val="24"/>
          <w:szCs w:val="24"/>
        </w:rPr>
        <w:t xml:space="preserve">della </w:t>
      </w:r>
      <w:r w:rsidR="008A150A" w:rsidRPr="00495BE8">
        <w:rPr>
          <w:sz w:val="24"/>
          <w:szCs w:val="24"/>
        </w:rPr>
        <w:t>Dr.ssa Italia Falcone</w:t>
      </w:r>
      <w:r w:rsidR="008A150A">
        <w:rPr>
          <w:sz w:val="24"/>
          <w:szCs w:val="24"/>
        </w:rPr>
        <w:t xml:space="preserve"> </w:t>
      </w:r>
      <w:r w:rsidR="00495BE8">
        <w:rPr>
          <w:sz w:val="24"/>
          <w:szCs w:val="24"/>
        </w:rPr>
        <w:t xml:space="preserve">e del Dr. Maurizio Fanciulli </w:t>
      </w:r>
      <w:r w:rsidR="00EC1735" w:rsidRPr="00265399">
        <w:rPr>
          <w:spacing w:val="1"/>
          <w:sz w:val="24"/>
        </w:rPr>
        <w:t>per tutta la durata del godimento della borsa medesima</w:t>
      </w:r>
      <w:r w:rsidR="00867386">
        <w:rPr>
          <w:spacing w:val="1"/>
          <w:sz w:val="24"/>
        </w:rPr>
        <w:t>.</w:t>
      </w:r>
    </w:p>
    <w:p w:rsidR="00495BE8" w:rsidRDefault="00495BE8" w:rsidP="00E056A3">
      <w:pPr>
        <w:spacing w:before="6"/>
        <w:ind w:left="111" w:right="907"/>
        <w:jc w:val="center"/>
        <w:outlineLvl w:val="0"/>
        <w:rPr>
          <w:b/>
          <w:bCs/>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9E7D8D"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495BE8" w:rsidRDefault="00495BE8" w:rsidP="00E056A3">
      <w:pPr>
        <w:pStyle w:val="Titolo1"/>
        <w:spacing w:before="6" w:line="360" w:lineRule="auto"/>
        <w:ind w:right="907"/>
        <w:jc w:val="center"/>
        <w:rPr>
          <w:bCs w:val="0"/>
          <w:spacing w:val="1"/>
          <w:szCs w:val="22"/>
        </w:rPr>
      </w:pPr>
    </w:p>
    <w:p w:rsidR="00495BE8" w:rsidRDefault="00E056A3" w:rsidP="00495BE8">
      <w:pPr>
        <w:pStyle w:val="Titolo1"/>
        <w:spacing w:before="6" w:line="360" w:lineRule="auto"/>
        <w:ind w:right="907"/>
        <w:jc w:val="center"/>
        <w:rPr>
          <w:bCs w:val="0"/>
          <w:spacing w:val="1"/>
          <w:szCs w:val="22"/>
        </w:rPr>
      </w:pPr>
      <w:r w:rsidRPr="003B03D2">
        <w:rPr>
          <w:bCs w:val="0"/>
          <w:spacing w:val="1"/>
          <w:szCs w:val="22"/>
        </w:rPr>
        <w:t xml:space="preserve">Art. 4 </w:t>
      </w:r>
    </w:p>
    <w:p w:rsidR="00E056A3" w:rsidRPr="00495BE8" w:rsidRDefault="00E056A3" w:rsidP="00495BE8">
      <w:pPr>
        <w:pStyle w:val="Titolo1"/>
        <w:spacing w:before="6" w:line="360" w:lineRule="auto"/>
        <w:ind w:right="907"/>
        <w:rPr>
          <w:b w:val="0"/>
        </w:rPr>
      </w:pPr>
      <w:r w:rsidRPr="00495BE8">
        <w:rPr>
          <w:b w:val="0"/>
        </w:rPr>
        <w:t>Alla ammissione o esclusione degli aspiranti (per mancanza dei requisiti prescritti), alla valutazione</w:t>
      </w:r>
      <w:r w:rsidRPr="00495BE8">
        <w:rPr>
          <w:b w:val="0"/>
          <w:spacing w:val="1"/>
        </w:rPr>
        <w:t xml:space="preserve"> </w:t>
      </w:r>
      <w:r w:rsidRPr="00495BE8">
        <w:rPr>
          <w:b w:val="0"/>
        </w:rPr>
        <w:t>dei titoli, alla prova di esame ed alla formazione della graduatoria provvede apposita Commissione</w:t>
      </w:r>
      <w:r w:rsidRPr="00495BE8">
        <w:rPr>
          <w:b w:val="0"/>
          <w:spacing w:val="1"/>
        </w:rPr>
        <w:t xml:space="preserve"> </w:t>
      </w:r>
      <w:r w:rsidRPr="00495BE8">
        <w:rPr>
          <w:b w:val="0"/>
        </w:rPr>
        <w:t>nominata</w:t>
      </w:r>
      <w:r w:rsidRPr="00495BE8">
        <w:rPr>
          <w:b w:val="0"/>
          <w:spacing w:val="-2"/>
        </w:rPr>
        <w:t xml:space="preserve"> </w:t>
      </w:r>
      <w:r w:rsidRPr="00495BE8">
        <w:rPr>
          <w:b w:val="0"/>
        </w:rPr>
        <w:t>su</w:t>
      </w:r>
      <w:r w:rsidRPr="00495BE8">
        <w:rPr>
          <w:b w:val="0"/>
          <w:spacing w:val="-1"/>
        </w:rPr>
        <w:t xml:space="preserve"> </w:t>
      </w:r>
      <w:r w:rsidRPr="00495BE8">
        <w:rPr>
          <w:b w:val="0"/>
        </w:rPr>
        <w:t>proposta</w:t>
      </w:r>
      <w:r w:rsidRPr="00495BE8">
        <w:rPr>
          <w:b w:val="0"/>
          <w:spacing w:val="-1"/>
        </w:rPr>
        <w:t xml:space="preserve"> </w:t>
      </w:r>
      <w:r w:rsidRPr="00495BE8">
        <w:rPr>
          <w:b w:val="0"/>
        </w:rPr>
        <w:t>del</w:t>
      </w:r>
      <w:r w:rsidRPr="00495BE8">
        <w:rPr>
          <w:b w:val="0"/>
          <w:spacing w:val="2"/>
        </w:rPr>
        <w:t xml:space="preserve"> </w:t>
      </w:r>
      <w:r w:rsidRPr="00495BE8">
        <w:rPr>
          <w:b w:val="0"/>
        </w:rPr>
        <w:t>Direttore</w:t>
      </w:r>
      <w:r w:rsidRPr="00495BE8">
        <w:rPr>
          <w:b w:val="0"/>
          <w:spacing w:val="-1"/>
        </w:rPr>
        <w:t xml:space="preserve"> </w:t>
      </w:r>
      <w:r w:rsidRPr="00495BE8">
        <w:rPr>
          <w:b w:val="0"/>
        </w:rPr>
        <w:t>Scientifico.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lastRenderedPageBreak/>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95BE8" w:rsidRDefault="00495BE8" w:rsidP="00E056A3">
      <w:pPr>
        <w:pStyle w:val="Corpotesto"/>
        <w:spacing w:line="360" w:lineRule="auto"/>
        <w:ind w:right="903"/>
        <w:jc w:val="center"/>
        <w:rPr>
          <w:b/>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495BE8" w:rsidRDefault="00495BE8" w:rsidP="00E056A3">
      <w:pPr>
        <w:pStyle w:val="Corpotesto"/>
        <w:spacing w:line="360" w:lineRule="auto"/>
        <w:ind w:right="903"/>
        <w:jc w:val="center"/>
        <w:rPr>
          <w:b/>
          <w:spacing w:val="1"/>
          <w:szCs w:val="22"/>
        </w:rPr>
      </w:pP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 xml:space="preserve">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w:t>
      </w:r>
      <w:r w:rsidRPr="00E710E2">
        <w:rPr>
          <w:spacing w:val="1"/>
          <w:szCs w:val="22"/>
        </w:rPr>
        <w:lastRenderedPageBreak/>
        <w:t>(o di ricerca affine nella stessa Disciplina) risulti necessaria la collaborazione di più borsisti.</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 xml:space="preserve">Le assenze non dovranno essere di durata tale da pregiudicare la sua formazione e comunque non </w:t>
      </w:r>
      <w:r w:rsidRPr="00E710E2">
        <w:rPr>
          <w:spacing w:val="1"/>
          <w:szCs w:val="22"/>
        </w:rPr>
        <w:lastRenderedPageBreak/>
        <w:t>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495BE8" w:rsidRDefault="00495BE8"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495BE8" w:rsidRDefault="00495BE8" w:rsidP="00E056A3">
      <w:pPr>
        <w:pStyle w:val="Corpotesto"/>
        <w:spacing w:line="360" w:lineRule="auto"/>
        <w:ind w:right="903"/>
        <w:rPr>
          <w:b/>
          <w:bCs/>
        </w:rPr>
      </w:pPr>
    </w:p>
    <w:p w:rsidR="00495BE8" w:rsidRDefault="00495BE8" w:rsidP="00E056A3">
      <w:pPr>
        <w:pStyle w:val="Corpotesto"/>
        <w:spacing w:line="360" w:lineRule="auto"/>
        <w:ind w:right="903"/>
        <w:rPr>
          <w:b/>
          <w:bCs/>
        </w:rPr>
      </w:pPr>
    </w:p>
    <w:p w:rsidR="00E056A3" w:rsidRPr="00462D9C" w:rsidRDefault="00E056A3" w:rsidP="00E056A3">
      <w:pPr>
        <w:pStyle w:val="Corpotesto"/>
        <w:spacing w:line="360" w:lineRule="auto"/>
        <w:ind w:right="903"/>
        <w:rPr>
          <w:b/>
          <w:bCs/>
          <w:color w:val="FF0000"/>
        </w:rPr>
      </w:pPr>
      <w:r w:rsidRPr="00462D9C">
        <w:rPr>
          <w:b/>
          <w:bCs/>
        </w:rPr>
        <w:t xml:space="preserve">Il presente avviso è pubblicato per 15 gg. sul sito degli IFO a far data dal </w:t>
      </w:r>
      <w:r w:rsidR="00495BE8">
        <w:rPr>
          <w:b/>
          <w:bCs/>
          <w:color w:val="FF0000"/>
        </w:rPr>
        <w:t>0</w:t>
      </w:r>
      <w:r w:rsidR="0078333C">
        <w:rPr>
          <w:b/>
          <w:bCs/>
          <w:color w:val="FF0000"/>
        </w:rPr>
        <w:t>4</w:t>
      </w:r>
      <w:r w:rsidR="00495BE8">
        <w:rPr>
          <w:b/>
          <w:bCs/>
          <w:color w:val="FF0000"/>
        </w:rPr>
        <w:t>/12/2024</w:t>
      </w:r>
    </w:p>
    <w:p w:rsidR="00E056A3" w:rsidRPr="00E710E2" w:rsidRDefault="00E056A3" w:rsidP="00E056A3">
      <w:pPr>
        <w:pStyle w:val="Corpotesto"/>
        <w:spacing w:line="360" w:lineRule="auto"/>
        <w:ind w:right="903"/>
        <w:rPr>
          <w:b/>
          <w:bCs/>
        </w:rPr>
      </w:pPr>
      <w:r w:rsidRPr="00462D9C">
        <w:rPr>
          <w:b/>
          <w:bCs/>
        </w:rPr>
        <w:t xml:space="preserve">Le domande dovranno essere inviate entro il </w:t>
      </w:r>
      <w:r w:rsidR="00D54A50">
        <w:rPr>
          <w:b/>
          <w:bCs/>
          <w:color w:val="FF0000"/>
        </w:rPr>
        <w:t>1</w:t>
      </w:r>
      <w:r w:rsidR="0078333C">
        <w:rPr>
          <w:b/>
          <w:bCs/>
          <w:color w:val="FF0000"/>
        </w:rPr>
        <w:t>9</w:t>
      </w:r>
      <w:r w:rsidR="00D54A50">
        <w:rPr>
          <w:b/>
          <w:bCs/>
          <w:color w:val="FF0000"/>
        </w:rPr>
        <w:t>/12</w:t>
      </w:r>
      <w:r w:rsidR="00E717F0" w:rsidRPr="00462D9C">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8770E"/>
    <w:rsid w:val="001B1275"/>
    <w:rsid w:val="001D724E"/>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3A66"/>
    <w:rsid w:val="00334DFC"/>
    <w:rsid w:val="0036189C"/>
    <w:rsid w:val="00383FEB"/>
    <w:rsid w:val="00385C8F"/>
    <w:rsid w:val="003B03D2"/>
    <w:rsid w:val="003B795C"/>
    <w:rsid w:val="003D1A95"/>
    <w:rsid w:val="00404D86"/>
    <w:rsid w:val="00413A74"/>
    <w:rsid w:val="00421700"/>
    <w:rsid w:val="004542E1"/>
    <w:rsid w:val="00462D9C"/>
    <w:rsid w:val="00495BE8"/>
    <w:rsid w:val="0049656C"/>
    <w:rsid w:val="00496E7A"/>
    <w:rsid w:val="004B51CD"/>
    <w:rsid w:val="004F329D"/>
    <w:rsid w:val="004F6EC6"/>
    <w:rsid w:val="005032BF"/>
    <w:rsid w:val="00506947"/>
    <w:rsid w:val="0050739C"/>
    <w:rsid w:val="00527C5B"/>
    <w:rsid w:val="005430C8"/>
    <w:rsid w:val="005C5F5F"/>
    <w:rsid w:val="006110D7"/>
    <w:rsid w:val="0062604F"/>
    <w:rsid w:val="00627AA6"/>
    <w:rsid w:val="00645FFE"/>
    <w:rsid w:val="00653997"/>
    <w:rsid w:val="0067193D"/>
    <w:rsid w:val="006A11C7"/>
    <w:rsid w:val="006A3498"/>
    <w:rsid w:val="006C0787"/>
    <w:rsid w:val="006C45C9"/>
    <w:rsid w:val="006E7169"/>
    <w:rsid w:val="006F2BFB"/>
    <w:rsid w:val="00723463"/>
    <w:rsid w:val="0076566E"/>
    <w:rsid w:val="00767E57"/>
    <w:rsid w:val="0078333C"/>
    <w:rsid w:val="007A4C31"/>
    <w:rsid w:val="007B0497"/>
    <w:rsid w:val="007C21B5"/>
    <w:rsid w:val="007F04A0"/>
    <w:rsid w:val="008227DB"/>
    <w:rsid w:val="00850D1F"/>
    <w:rsid w:val="00855860"/>
    <w:rsid w:val="00862060"/>
    <w:rsid w:val="00867386"/>
    <w:rsid w:val="00891880"/>
    <w:rsid w:val="008920A0"/>
    <w:rsid w:val="00892937"/>
    <w:rsid w:val="008940A3"/>
    <w:rsid w:val="008A150A"/>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E7D8D"/>
    <w:rsid w:val="009F1392"/>
    <w:rsid w:val="009F55BC"/>
    <w:rsid w:val="00A24F44"/>
    <w:rsid w:val="00A53607"/>
    <w:rsid w:val="00A90F2C"/>
    <w:rsid w:val="00AA1D67"/>
    <w:rsid w:val="00AA3717"/>
    <w:rsid w:val="00AD2436"/>
    <w:rsid w:val="00B06180"/>
    <w:rsid w:val="00B2215F"/>
    <w:rsid w:val="00B266A0"/>
    <w:rsid w:val="00B327F9"/>
    <w:rsid w:val="00B840C9"/>
    <w:rsid w:val="00B85CCD"/>
    <w:rsid w:val="00B90CB1"/>
    <w:rsid w:val="00B90E3E"/>
    <w:rsid w:val="00BB3AFE"/>
    <w:rsid w:val="00BC5801"/>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4A50"/>
    <w:rsid w:val="00D5646F"/>
    <w:rsid w:val="00D855F9"/>
    <w:rsid w:val="00D87D99"/>
    <w:rsid w:val="00DB5D48"/>
    <w:rsid w:val="00DE021F"/>
    <w:rsid w:val="00DE543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852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character" w:customStyle="1" w:styleId="previewmsgtext">
    <w:name w:val="previewmsgtext"/>
    <w:basedOn w:val="Carpredefinitoparagrafo"/>
    <w:rsid w:val="00D8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0153-F596-4067-A39F-C5C06588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2504</Words>
  <Characters>14273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148</cp:revision>
  <cp:lastPrinted>2023-03-07T08:32:00Z</cp:lastPrinted>
  <dcterms:created xsi:type="dcterms:W3CDTF">2022-02-17T08:43:00Z</dcterms:created>
  <dcterms:modified xsi:type="dcterms:W3CDTF">2024-12-04T09:24:00Z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